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C6DF4" w14:textId="303A0459" w:rsidR="0017579F" w:rsidRPr="00F470E3" w:rsidRDefault="00F470E3">
      <w:pPr>
        <w:rPr>
          <w:rFonts w:cstheme="minorHAnsi"/>
          <w:lang w:val="en-US"/>
        </w:rPr>
      </w:pPr>
      <w:r w:rsidRPr="004D5457">
        <w:rPr>
          <w:noProof/>
          <w:lang w:eastAsia="en-GB"/>
        </w:rPr>
        <mc:AlternateContent>
          <mc:Choice Requires="wps">
            <w:drawing>
              <wp:anchor distT="0" distB="0" distL="114300" distR="114300" simplePos="0" relativeHeight="251659264" behindDoc="0" locked="0" layoutInCell="1" allowOverlap="1" wp14:anchorId="3CC599FB" wp14:editId="4E259673">
                <wp:simplePos x="0" y="0"/>
                <wp:positionH relativeFrom="column">
                  <wp:posOffset>3912041</wp:posOffset>
                </wp:positionH>
                <wp:positionV relativeFrom="paragraph">
                  <wp:posOffset>142489</wp:posOffset>
                </wp:positionV>
                <wp:extent cx="2374265" cy="5619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61975"/>
                        </a:xfrm>
                        <a:prstGeom prst="rect">
                          <a:avLst/>
                        </a:prstGeom>
                        <a:solidFill>
                          <a:srgbClr val="FFFFFF"/>
                        </a:solidFill>
                        <a:ln w="9525">
                          <a:noFill/>
                          <a:miter lim="800000"/>
                          <a:headEnd/>
                          <a:tailEnd/>
                        </a:ln>
                      </wps:spPr>
                      <wps:txbx>
                        <w:txbxContent>
                          <w:p w14:paraId="44C683F7" w14:textId="77777777" w:rsidR="00F470E3" w:rsidRPr="00F470E3" w:rsidRDefault="00F470E3" w:rsidP="00F470E3">
                            <w:pPr>
                              <w:jc w:val="right"/>
                              <w:rPr>
                                <w:rFonts w:ascii="Arial" w:hAnsi="Arial" w:cs="Arial"/>
                                <w:sz w:val="14"/>
                                <w:szCs w:val="14"/>
                                <w:lang w:val="en-US"/>
                              </w:rPr>
                            </w:pPr>
                            <w:r w:rsidRPr="00F470E3">
                              <w:rPr>
                                <w:rFonts w:ascii="Arial" w:hAnsi="Arial" w:cs="Arial"/>
                                <w:b/>
                                <w:bCs/>
                                <w:color w:val="002060"/>
                                <w:sz w:val="14"/>
                                <w:szCs w:val="14"/>
                                <w:lang w:val="en-US"/>
                              </w:rPr>
                              <w:t>Email</w:t>
                            </w:r>
                            <w:r w:rsidRPr="00F470E3">
                              <w:rPr>
                                <w:rFonts w:ascii="Arial" w:hAnsi="Arial" w:cs="Arial"/>
                                <w:sz w:val="14"/>
                                <w:szCs w:val="14"/>
                                <w:lang w:val="en-US"/>
                              </w:rPr>
                              <w:t xml:space="preserve"> info@internews.org </w:t>
                            </w:r>
                            <w:r w:rsidRPr="00F470E3">
                              <w:rPr>
                                <w:rFonts w:ascii="Arial" w:hAnsi="Arial" w:cs="Arial"/>
                                <w:b/>
                                <w:bCs/>
                                <w:color w:val="002060"/>
                                <w:sz w:val="14"/>
                                <w:szCs w:val="14"/>
                                <w:lang w:val="en-US"/>
                              </w:rPr>
                              <w:t>Web</w:t>
                            </w:r>
                            <w:r w:rsidRPr="00F470E3">
                              <w:rPr>
                                <w:rFonts w:ascii="Arial" w:hAnsi="Arial" w:cs="Arial"/>
                                <w:color w:val="002060"/>
                                <w:sz w:val="14"/>
                                <w:szCs w:val="14"/>
                                <w:lang w:val="en-US"/>
                              </w:rPr>
                              <w:t xml:space="preserve"> </w:t>
                            </w:r>
                            <w:r w:rsidRPr="00F470E3">
                              <w:rPr>
                                <w:rFonts w:ascii="Arial" w:hAnsi="Arial" w:cs="Arial"/>
                                <w:sz w:val="14"/>
                                <w:szCs w:val="14"/>
                                <w:lang w:val="en-US"/>
                              </w:rPr>
                              <w:t>www.internews.org</w:t>
                            </w:r>
                            <w:r w:rsidRPr="00F470E3">
                              <w:rPr>
                                <w:rFonts w:ascii="Arial" w:hAnsi="Arial" w:cs="Arial"/>
                                <w:sz w:val="14"/>
                                <w:szCs w:val="14"/>
                                <w:lang w:val="en-US"/>
                              </w:rPr>
                              <w:br/>
                            </w:r>
                            <w:r w:rsidRPr="00F470E3">
                              <w:rPr>
                                <w:rFonts w:ascii="Arial" w:hAnsi="Arial" w:cs="Arial"/>
                                <w:b/>
                                <w:bCs/>
                                <w:color w:val="002060"/>
                                <w:sz w:val="14"/>
                                <w:szCs w:val="14"/>
                                <w:lang w:val="en-US"/>
                              </w:rPr>
                              <w:t>Telephone</w:t>
                            </w:r>
                            <w:r w:rsidRPr="00F470E3">
                              <w:rPr>
                                <w:rFonts w:ascii="Arial" w:hAnsi="Arial" w:cs="Arial"/>
                                <w:color w:val="002060"/>
                                <w:sz w:val="14"/>
                                <w:szCs w:val="14"/>
                                <w:lang w:val="en-US"/>
                              </w:rPr>
                              <w:t xml:space="preserve"> </w:t>
                            </w:r>
                            <w:r w:rsidRPr="00F470E3">
                              <w:rPr>
                                <w:rFonts w:ascii="Arial" w:hAnsi="Arial" w:cs="Arial"/>
                                <w:sz w:val="14"/>
                                <w:szCs w:val="14"/>
                                <w:lang w:val="en-US"/>
                              </w:rPr>
                              <w:t xml:space="preserve">+44 (0)207 566 3300 </w:t>
                            </w:r>
                            <w:r w:rsidRPr="00F470E3">
                              <w:rPr>
                                <w:rFonts w:ascii="Arial" w:hAnsi="Arial" w:cs="Arial"/>
                                <w:sz w:val="14"/>
                                <w:szCs w:val="14"/>
                                <w:lang w:val="en-US"/>
                              </w:rPr>
                              <w:br/>
                              <w:t>43-51 New North Road, London, N1 6LU, United Kingdom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CC599FB" id="_x0000_t202" coordsize="21600,21600" o:spt="202" path="m,l,21600r21600,l21600,xe">
                <v:stroke joinstyle="miter"/>
                <v:path gradientshapeok="t" o:connecttype="rect"/>
              </v:shapetype>
              <v:shape id="Text Box 2" o:spid="_x0000_s1026" type="#_x0000_t202" style="position:absolute;margin-left:308.05pt;margin-top:11.2pt;width:186.95pt;height:44.2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" stroked="f">
                <v:textbox>
                  <w:txbxContent>
                    <w:p w14:paraId="44C683F7" w14:textId="77777777" w:rsidR="00F470E3" w:rsidRPr="00F470E3" w:rsidRDefault="00F470E3" w:rsidP="00F470E3">
                      <w:pPr>
                        <w:jc w:val="right"/>
                        <w:rPr>
                          <w:rFonts w:ascii="Arial" w:hAnsi="Arial" w:cs="Arial"/>
                          <w:sz w:val="14"/>
                          <w:szCs w:val="14"/>
                          <w:lang w:val="en-US"/>
                        </w:rPr>
                      </w:pPr>
                      <w:r w:rsidRPr="00F470E3">
                        <w:rPr>
                          <w:rFonts w:ascii="Arial" w:hAnsi="Arial" w:cs="Arial"/>
                          <w:b/>
                          <w:bCs/>
                          <w:color w:val="002060"/>
                          <w:sz w:val="14"/>
                          <w:szCs w:val="14"/>
                          <w:lang w:val="en-US"/>
                        </w:rPr>
                        <w:t>Email</w:t>
                      </w:r>
                      <w:r w:rsidRPr="00F470E3">
                        <w:rPr>
                          <w:rFonts w:ascii="Arial" w:hAnsi="Arial" w:cs="Arial"/>
                          <w:sz w:val="14"/>
                          <w:szCs w:val="14"/>
                          <w:lang w:val="en-US"/>
                        </w:rPr>
                        <w:t xml:space="preserve"> info@internews.org </w:t>
                      </w:r>
                      <w:r w:rsidRPr="00F470E3">
                        <w:rPr>
                          <w:rFonts w:ascii="Arial" w:hAnsi="Arial" w:cs="Arial"/>
                          <w:b/>
                          <w:bCs/>
                          <w:color w:val="002060"/>
                          <w:sz w:val="14"/>
                          <w:szCs w:val="14"/>
                          <w:lang w:val="en-US"/>
                        </w:rPr>
                        <w:t>Web</w:t>
                      </w:r>
                      <w:r w:rsidRPr="00F470E3">
                        <w:rPr>
                          <w:rFonts w:ascii="Arial" w:hAnsi="Arial" w:cs="Arial"/>
                          <w:color w:val="002060"/>
                          <w:sz w:val="14"/>
                          <w:szCs w:val="14"/>
                          <w:lang w:val="en-US"/>
                        </w:rPr>
                        <w:t xml:space="preserve"> </w:t>
                      </w:r>
                      <w:r w:rsidRPr="00F470E3">
                        <w:rPr>
                          <w:rFonts w:ascii="Arial" w:hAnsi="Arial" w:cs="Arial"/>
                          <w:sz w:val="14"/>
                          <w:szCs w:val="14"/>
                          <w:lang w:val="en-US"/>
                        </w:rPr>
                        <w:t>www.internews.org</w:t>
                      </w:r>
                      <w:r w:rsidRPr="00F470E3">
                        <w:rPr>
                          <w:rFonts w:ascii="Arial" w:hAnsi="Arial" w:cs="Arial"/>
                          <w:sz w:val="14"/>
                          <w:szCs w:val="14"/>
                          <w:lang w:val="en-US"/>
                        </w:rPr>
                        <w:br/>
                      </w:r>
                      <w:r w:rsidRPr="00F470E3">
                        <w:rPr>
                          <w:rFonts w:ascii="Arial" w:hAnsi="Arial" w:cs="Arial"/>
                          <w:b/>
                          <w:bCs/>
                          <w:color w:val="002060"/>
                          <w:sz w:val="14"/>
                          <w:szCs w:val="14"/>
                          <w:lang w:val="en-US"/>
                        </w:rPr>
                        <w:t>Telephone</w:t>
                      </w:r>
                      <w:r w:rsidRPr="00F470E3">
                        <w:rPr>
                          <w:rFonts w:ascii="Arial" w:hAnsi="Arial" w:cs="Arial"/>
                          <w:color w:val="002060"/>
                          <w:sz w:val="14"/>
                          <w:szCs w:val="14"/>
                          <w:lang w:val="en-US"/>
                        </w:rPr>
                        <w:t xml:space="preserve"> </w:t>
                      </w:r>
                      <w:r w:rsidRPr="00F470E3">
                        <w:rPr>
                          <w:rFonts w:ascii="Arial" w:hAnsi="Arial" w:cs="Arial"/>
                          <w:sz w:val="14"/>
                          <w:szCs w:val="14"/>
                          <w:lang w:val="en-US"/>
                        </w:rPr>
                        <w:t xml:space="preserve">+44 (0)207 566 3300 </w:t>
                      </w:r>
                      <w:r w:rsidRPr="00F470E3">
                        <w:rPr>
                          <w:rFonts w:ascii="Arial" w:hAnsi="Arial" w:cs="Arial"/>
                          <w:sz w:val="14"/>
                          <w:szCs w:val="14"/>
                          <w:lang w:val="en-US"/>
                        </w:rPr>
                        <w:br/>
                        <w:t>43-51 New North Road, London, N1 6LU, United Kingdom</w:t>
                      </w:r>
                    </w:p>
                  </w:txbxContent>
                </v:textbox>
              </v:shape>
            </w:pict>
          </mc:Fallback>
        </mc:AlternateContent>
      </w:r>
      <w:r w:rsidRPr="00BE1678">
        <w:rPr>
          <w:noProof/>
          <w:lang w:eastAsia="en-GB"/>
        </w:rPr>
        <w:drawing>
          <wp:inline distT="0" distB="0" distL="0" distR="0" wp14:anchorId="6BB4D705" wp14:editId="13A9DE78">
            <wp:extent cx="2447925" cy="786070"/>
            <wp:effectExtent l="0" t="0" r="0" b="0"/>
            <wp:docPr id="2" name="Picture 2" descr="C:\Users\Sophie\Dropbox\IEU Comms Integration Files\Graphic_DesignFiles\Graphic_DesignFiles\LogoFiles\IEU_Subsidiary_logo\subsidiary_color_horizontal_Eur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phie\Dropbox\IEU Comms Integration Files\Graphic_DesignFiles\Graphic_DesignFiles\LogoFiles\IEU_Subsidiary_logo\subsidiary_color_horizontal_Europ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551" cy="799437"/>
                    </a:xfrm>
                    <a:prstGeom prst="rect">
                      <a:avLst/>
                    </a:prstGeom>
                    <a:noFill/>
                    <a:ln>
                      <a:noFill/>
                    </a:ln>
                  </pic:spPr>
                </pic:pic>
              </a:graphicData>
            </a:graphic>
          </wp:inline>
        </w:drawing>
      </w:r>
    </w:p>
    <w:p w14:paraId="3E090F68" w14:textId="77777777" w:rsidR="00F470E3" w:rsidRDefault="00F470E3" w:rsidP="0017579F">
      <w:pPr>
        <w:spacing w:after="120"/>
        <w:ind w:firstLine="720"/>
        <w:jc w:val="center"/>
        <w:rPr>
          <w:b/>
          <w:sz w:val="22"/>
          <w:szCs w:val="22"/>
          <w:lang w:val="en-GB"/>
        </w:rPr>
      </w:pPr>
    </w:p>
    <w:p w14:paraId="0CFF473A" w14:textId="77777777" w:rsidR="00F470E3" w:rsidRPr="00F470E3" w:rsidRDefault="00F470E3" w:rsidP="00F470E3">
      <w:pPr>
        <w:jc w:val="center"/>
        <w:rPr>
          <w:lang w:val="en-US"/>
        </w:rPr>
      </w:pPr>
      <w:r w:rsidRPr="00F470E3">
        <w:rPr>
          <w:lang w:val="en-US"/>
        </w:rPr>
        <w:t>Annex 10 to Internews Europe Procurement policy &amp; procedures</w:t>
      </w:r>
    </w:p>
    <w:p w14:paraId="41D26E91" w14:textId="77777777" w:rsidR="00F470E3" w:rsidRPr="00F470E3" w:rsidRDefault="00F470E3" w:rsidP="00F470E3">
      <w:pPr>
        <w:spacing w:after="120"/>
        <w:rPr>
          <w:b/>
          <w:sz w:val="22"/>
          <w:szCs w:val="22"/>
          <w:lang w:val="en-US"/>
        </w:rPr>
      </w:pPr>
    </w:p>
    <w:p w14:paraId="0BA2F133" w14:textId="7CA0D9DA" w:rsidR="0017579F" w:rsidRPr="003C3E66" w:rsidRDefault="0017579F" w:rsidP="0017579F">
      <w:pPr>
        <w:spacing w:after="120"/>
        <w:ind w:firstLine="720"/>
        <w:jc w:val="center"/>
        <w:rPr>
          <w:b/>
          <w:sz w:val="22"/>
          <w:szCs w:val="22"/>
        </w:rPr>
      </w:pPr>
      <w:r w:rsidRPr="003C3E66">
        <w:rPr>
          <w:b/>
          <w:sz w:val="22"/>
          <w:szCs w:val="22"/>
        </w:rPr>
        <w:t>Техническое задание</w:t>
      </w:r>
    </w:p>
    <w:p w14:paraId="2BCEE908" w14:textId="77777777" w:rsidR="00576EF3" w:rsidRPr="003C3E66" w:rsidRDefault="00576EF3" w:rsidP="0017579F">
      <w:pPr>
        <w:spacing w:after="120"/>
        <w:ind w:firstLine="720"/>
        <w:jc w:val="center"/>
        <w:rPr>
          <w:rFonts w:asciiTheme="majorHAnsi" w:eastAsiaTheme="majorEastAsia" w:hAnsiTheme="majorHAnsi" w:cstheme="majorBidi"/>
          <w:color w:val="2F5496" w:themeColor="accent1" w:themeShade="BF"/>
          <w:sz w:val="32"/>
          <w:szCs w:val="32"/>
        </w:rPr>
      </w:pPr>
      <w:r w:rsidRPr="003C3E66">
        <w:rPr>
          <w:rFonts w:asciiTheme="majorHAnsi" w:eastAsiaTheme="majorEastAsia" w:hAnsiTheme="majorHAnsi" w:cstheme="majorBidi"/>
          <w:color w:val="2F5496" w:themeColor="accent1" w:themeShade="BF"/>
          <w:sz w:val="32"/>
          <w:szCs w:val="32"/>
        </w:rPr>
        <w:t xml:space="preserve">Региональное исследование проблемы радикализации, ведущей к насильственному экстремизму в Центральной Азии </w:t>
      </w:r>
    </w:p>
    <w:p w14:paraId="51FB05AE" w14:textId="72D31D72" w:rsidR="00576EF3" w:rsidRDefault="00576EF3" w:rsidP="00576EF3">
      <w:pPr>
        <w:rPr>
          <w:rFonts w:ascii="Segoe UI" w:hAnsi="Segoe UI" w:cs="Segoe UI"/>
          <w:sz w:val="21"/>
          <w:szCs w:val="21"/>
        </w:rPr>
      </w:pPr>
      <w:r>
        <w:rPr>
          <w:rFonts w:cstheme="minorHAnsi"/>
          <w:sz w:val="22"/>
          <w:szCs w:val="22"/>
        </w:rPr>
        <w:t>Интерньюс, в</w:t>
      </w:r>
      <w:r w:rsidRPr="00093131">
        <w:rPr>
          <w:rFonts w:cstheme="minorHAnsi"/>
          <w:sz w:val="22"/>
          <w:szCs w:val="22"/>
        </w:rPr>
        <w:t xml:space="preserve"> </w:t>
      </w:r>
      <w:r w:rsidR="00F470E3" w:rsidRPr="00093131">
        <w:rPr>
          <w:rFonts w:cstheme="minorHAnsi"/>
          <w:sz w:val="22"/>
          <w:szCs w:val="22"/>
        </w:rPr>
        <w:t>рамках</w:t>
      </w:r>
      <w:r w:rsidR="00F470E3">
        <w:rPr>
          <w:rFonts w:cstheme="minorHAnsi"/>
          <w:sz w:val="22"/>
          <w:szCs w:val="22"/>
        </w:rPr>
        <w:t xml:space="preserve"> </w:t>
      </w:r>
      <w:r w:rsidR="00F470E3" w:rsidRPr="00093131">
        <w:rPr>
          <w:rFonts w:cstheme="minorHAnsi"/>
          <w:sz w:val="22"/>
          <w:szCs w:val="22"/>
        </w:rPr>
        <w:t>проекта</w:t>
      </w:r>
      <w:r w:rsidRPr="00093131">
        <w:rPr>
          <w:rFonts w:cstheme="minorHAnsi"/>
          <w:sz w:val="22"/>
          <w:szCs w:val="22"/>
        </w:rPr>
        <w:t xml:space="preserve"> «</w:t>
      </w:r>
      <w:r w:rsidRPr="00093131">
        <w:rPr>
          <w:rFonts w:eastAsia="Times New Roman" w:cstheme="minorHAnsi"/>
          <w:sz w:val="22"/>
          <w:szCs w:val="22"/>
          <w:lang w:eastAsia="ru-RU"/>
        </w:rPr>
        <w:t>Усиление устойчивости к радикализации и дезинформации в Центральной Азии</w:t>
      </w:r>
      <w:r w:rsidRPr="00093131">
        <w:rPr>
          <w:rFonts w:cstheme="minorHAnsi"/>
          <w:sz w:val="22"/>
          <w:szCs w:val="22"/>
        </w:rPr>
        <w:t>», финансируемого Европейским Союзом, Интерньюс пров</w:t>
      </w:r>
      <w:r>
        <w:rPr>
          <w:rFonts w:cstheme="minorHAnsi"/>
          <w:sz w:val="22"/>
          <w:szCs w:val="22"/>
        </w:rPr>
        <w:t xml:space="preserve">одит </w:t>
      </w:r>
      <w:r w:rsidRPr="00093131">
        <w:rPr>
          <w:rFonts w:cstheme="minorHAnsi"/>
          <w:sz w:val="22"/>
          <w:szCs w:val="22"/>
        </w:rPr>
        <w:t xml:space="preserve">региональное исследование </w:t>
      </w:r>
      <w:r>
        <w:rPr>
          <w:rFonts w:cstheme="minorHAnsi"/>
          <w:sz w:val="22"/>
          <w:szCs w:val="22"/>
        </w:rPr>
        <w:t>проблемы радикализации, ведущей к насильственному экстремизму в центральной Азии.</w:t>
      </w:r>
    </w:p>
    <w:p w14:paraId="53D8D80D" w14:textId="77777777" w:rsidR="00576EF3" w:rsidRDefault="00576EF3" w:rsidP="00576EF3">
      <w:pPr>
        <w:spacing w:after="120"/>
        <w:rPr>
          <w:rFonts w:cstheme="minorHAnsi"/>
          <w:b/>
          <w:bCs/>
          <w:sz w:val="20"/>
          <w:szCs w:val="20"/>
        </w:rPr>
      </w:pPr>
    </w:p>
    <w:p w14:paraId="4AE32E14" w14:textId="0EFE7B9C" w:rsidR="0020552C" w:rsidRPr="00F470E3" w:rsidRDefault="0020552C" w:rsidP="00F470E3">
      <w:pPr>
        <w:spacing w:after="120"/>
        <w:rPr>
          <w:rFonts w:cstheme="minorHAnsi"/>
          <w:b/>
          <w:bCs/>
          <w:sz w:val="20"/>
          <w:szCs w:val="20"/>
        </w:rPr>
      </w:pPr>
      <w:r>
        <w:rPr>
          <w:rFonts w:cstheme="minorHAnsi"/>
          <w:b/>
          <w:bCs/>
          <w:sz w:val="20"/>
          <w:szCs w:val="20"/>
        </w:rPr>
        <w:t xml:space="preserve">Обоснование: </w:t>
      </w:r>
      <w:r>
        <w:rPr>
          <w:rFonts w:cstheme="minorHAnsi"/>
          <w:sz w:val="22"/>
          <w:szCs w:val="22"/>
        </w:rPr>
        <w:t>П</w:t>
      </w:r>
      <w:r w:rsidRPr="00093131">
        <w:rPr>
          <w:rFonts w:cstheme="minorHAnsi"/>
          <w:sz w:val="22"/>
          <w:szCs w:val="22"/>
        </w:rPr>
        <w:t>роект «Усиление устойчивости к радикализации и дезинформации в Центральной Азии»</w:t>
      </w:r>
      <w:r>
        <w:rPr>
          <w:rFonts w:cstheme="minorHAnsi"/>
          <w:sz w:val="22"/>
          <w:szCs w:val="22"/>
        </w:rPr>
        <w:t>, финансируемый Европейским Союзом и реализуемый Интерньюс.</w:t>
      </w:r>
      <w:r w:rsidR="00576EF3">
        <w:rPr>
          <w:rFonts w:cstheme="minorHAnsi"/>
          <w:sz w:val="22"/>
          <w:szCs w:val="22"/>
        </w:rPr>
        <w:t xml:space="preserve"> </w:t>
      </w:r>
    </w:p>
    <w:p w14:paraId="086B8511" w14:textId="77777777" w:rsidR="0020552C" w:rsidRPr="00093131" w:rsidRDefault="0020552C" w:rsidP="0020552C">
      <w:pPr>
        <w:pStyle w:val="ae"/>
        <w:jc w:val="both"/>
        <w:rPr>
          <w:rFonts w:asciiTheme="minorHAnsi" w:hAnsiTheme="minorHAnsi" w:cstheme="minorHAnsi"/>
          <w:sz w:val="22"/>
          <w:szCs w:val="22"/>
        </w:rPr>
      </w:pPr>
      <w:r w:rsidRPr="00093131">
        <w:rPr>
          <w:rFonts w:asciiTheme="minorHAnsi" w:hAnsiTheme="minorHAnsi" w:cstheme="minorHAnsi"/>
          <w:b/>
          <w:bCs/>
          <w:sz w:val="22"/>
          <w:szCs w:val="22"/>
        </w:rPr>
        <w:t>Основная цель проекта</w:t>
      </w:r>
      <w:r w:rsidRPr="00093131">
        <w:rPr>
          <w:rFonts w:asciiTheme="minorHAnsi" w:hAnsiTheme="minorHAnsi" w:cstheme="minorHAnsi"/>
          <w:sz w:val="22"/>
          <w:szCs w:val="22"/>
        </w:rPr>
        <w:t xml:space="preserve"> - усиление устойчивости граждан к радикализации и дезинформации, ведущей к насильственному экстремизму, путем поддержки СМИ, гражданского общества, государственных институтов, религиозных лидеров и активных граждан в Центральной Азии. </w:t>
      </w:r>
    </w:p>
    <w:p w14:paraId="1FDCA1D0" w14:textId="77777777" w:rsidR="0020552C" w:rsidRPr="00093131" w:rsidRDefault="0020552C" w:rsidP="0020552C">
      <w:pPr>
        <w:pStyle w:val="ae"/>
        <w:jc w:val="both"/>
        <w:rPr>
          <w:rFonts w:asciiTheme="minorHAnsi" w:hAnsiTheme="minorHAnsi" w:cstheme="minorHAnsi"/>
          <w:b/>
          <w:bCs/>
          <w:sz w:val="22"/>
          <w:szCs w:val="22"/>
        </w:rPr>
      </w:pPr>
      <w:r w:rsidRPr="00093131">
        <w:rPr>
          <w:rFonts w:asciiTheme="minorHAnsi" w:hAnsiTheme="minorHAnsi" w:cstheme="minorHAnsi"/>
          <w:b/>
          <w:bCs/>
          <w:sz w:val="22"/>
          <w:szCs w:val="22"/>
        </w:rPr>
        <w:t>Задачи проекта:</w:t>
      </w:r>
    </w:p>
    <w:p w14:paraId="6E386AB9" w14:textId="5C52FA6F" w:rsidR="0020552C" w:rsidRPr="00093131" w:rsidRDefault="0020552C" w:rsidP="00F470E3">
      <w:pPr>
        <w:pStyle w:val="ae"/>
        <w:numPr>
          <w:ilvl w:val="0"/>
          <w:numId w:val="11"/>
        </w:numPr>
        <w:rPr>
          <w:rFonts w:asciiTheme="minorHAnsi" w:hAnsiTheme="minorHAnsi" w:cstheme="minorHAnsi"/>
          <w:sz w:val="22"/>
          <w:szCs w:val="22"/>
        </w:rPr>
      </w:pPr>
      <w:r w:rsidRPr="00093131">
        <w:rPr>
          <w:rFonts w:asciiTheme="minorHAnsi" w:hAnsiTheme="minorHAnsi" w:cstheme="minorHAnsi"/>
          <w:sz w:val="22"/>
          <w:szCs w:val="22"/>
        </w:rPr>
        <w:t xml:space="preserve">усилить роль СМИ, как посредника при передаче </w:t>
      </w:r>
      <w:proofErr w:type="spellStart"/>
      <w:r w:rsidRPr="00093131">
        <w:rPr>
          <w:rFonts w:asciiTheme="minorHAnsi" w:hAnsiTheme="minorHAnsi" w:cstheme="minorHAnsi"/>
          <w:sz w:val="22"/>
          <w:szCs w:val="22"/>
        </w:rPr>
        <w:t>конфликто</w:t>
      </w:r>
      <w:proofErr w:type="spellEnd"/>
      <w:r w:rsidRPr="00093131">
        <w:rPr>
          <w:rFonts w:asciiTheme="minorHAnsi" w:hAnsiTheme="minorHAnsi" w:cstheme="minorHAnsi"/>
          <w:sz w:val="22"/>
          <w:szCs w:val="22"/>
        </w:rPr>
        <w:t>-чувствительной информации для улучшения сотрудничества между медиа-специалистами, государственными органами и гражданскими активистами;</w:t>
      </w:r>
    </w:p>
    <w:p w14:paraId="056323F6" w14:textId="0E86439D" w:rsidR="0020552C" w:rsidRPr="00093131" w:rsidRDefault="0020552C" w:rsidP="00F470E3">
      <w:pPr>
        <w:pStyle w:val="ae"/>
        <w:numPr>
          <w:ilvl w:val="0"/>
          <w:numId w:val="11"/>
        </w:numPr>
        <w:rPr>
          <w:rFonts w:asciiTheme="minorHAnsi" w:hAnsiTheme="minorHAnsi" w:cstheme="minorHAnsi"/>
          <w:sz w:val="22"/>
          <w:szCs w:val="22"/>
        </w:rPr>
      </w:pPr>
      <w:r w:rsidRPr="00093131">
        <w:rPr>
          <w:rFonts w:asciiTheme="minorHAnsi" w:hAnsiTheme="minorHAnsi" w:cstheme="minorHAnsi"/>
          <w:sz w:val="22"/>
          <w:szCs w:val="22"/>
        </w:rPr>
        <w:t xml:space="preserve">повысить качество и количество объективной информации, способствующей предотвращению радикализации в Центральной Азии;  </w:t>
      </w:r>
    </w:p>
    <w:p w14:paraId="47674572" w14:textId="4FDC8CDD" w:rsidR="0020552C" w:rsidRPr="00093131" w:rsidRDefault="0020552C" w:rsidP="00F470E3">
      <w:pPr>
        <w:pStyle w:val="ae"/>
        <w:numPr>
          <w:ilvl w:val="0"/>
          <w:numId w:val="11"/>
        </w:numPr>
        <w:rPr>
          <w:rFonts w:asciiTheme="minorHAnsi" w:hAnsiTheme="minorHAnsi" w:cstheme="minorHAnsi"/>
          <w:sz w:val="22"/>
          <w:szCs w:val="22"/>
        </w:rPr>
      </w:pPr>
      <w:r w:rsidRPr="00093131">
        <w:rPr>
          <w:rFonts w:asciiTheme="minorHAnsi" w:hAnsiTheme="minorHAnsi" w:cstheme="minorHAnsi"/>
          <w:sz w:val="22"/>
          <w:szCs w:val="22"/>
        </w:rPr>
        <w:t xml:space="preserve">повысить </w:t>
      </w:r>
      <w:proofErr w:type="spellStart"/>
      <w:r w:rsidRPr="00093131">
        <w:rPr>
          <w:rFonts w:asciiTheme="minorHAnsi" w:hAnsiTheme="minorHAnsi" w:cstheme="minorHAnsi"/>
          <w:sz w:val="22"/>
          <w:szCs w:val="22"/>
        </w:rPr>
        <w:t>медиаграмотность</w:t>
      </w:r>
      <w:proofErr w:type="spellEnd"/>
      <w:r w:rsidRPr="00093131">
        <w:rPr>
          <w:rFonts w:asciiTheme="minorHAnsi" w:hAnsiTheme="minorHAnsi" w:cstheme="minorHAnsi"/>
          <w:sz w:val="22"/>
          <w:szCs w:val="22"/>
        </w:rPr>
        <w:t xml:space="preserve"> и уровень критического </w:t>
      </w:r>
      <w:proofErr w:type="spellStart"/>
      <w:r w:rsidRPr="00093131">
        <w:rPr>
          <w:rFonts w:asciiTheme="minorHAnsi" w:hAnsiTheme="minorHAnsi" w:cstheme="minorHAnsi"/>
          <w:sz w:val="22"/>
          <w:szCs w:val="22"/>
        </w:rPr>
        <w:t>медиапотребления</w:t>
      </w:r>
      <w:proofErr w:type="spellEnd"/>
      <w:r w:rsidRPr="00093131">
        <w:rPr>
          <w:rFonts w:asciiTheme="minorHAnsi" w:hAnsiTheme="minorHAnsi" w:cstheme="minorHAnsi"/>
          <w:sz w:val="22"/>
          <w:szCs w:val="22"/>
        </w:rPr>
        <w:t xml:space="preserve"> местных сообществ.</w:t>
      </w:r>
    </w:p>
    <w:p w14:paraId="5E084DA5" w14:textId="63F63416" w:rsidR="00576EF3" w:rsidRPr="00F470E3" w:rsidRDefault="00576EF3" w:rsidP="00F470E3">
      <w:pPr>
        <w:ind w:left="360"/>
        <w:jc w:val="center"/>
        <w:rPr>
          <w:b/>
          <w:sz w:val="22"/>
          <w:szCs w:val="22"/>
        </w:rPr>
      </w:pPr>
      <w:r w:rsidRPr="00F470E3">
        <w:rPr>
          <w:b/>
          <w:sz w:val="22"/>
          <w:szCs w:val="22"/>
        </w:rPr>
        <w:t>Предоставление услуг</w:t>
      </w:r>
    </w:p>
    <w:p w14:paraId="305BC00B" w14:textId="6E15B0EA" w:rsidR="0020552C" w:rsidRPr="00F470E3" w:rsidRDefault="00F470E3" w:rsidP="00F470E3">
      <w:pPr>
        <w:pStyle w:val="a8"/>
        <w:numPr>
          <w:ilvl w:val="0"/>
          <w:numId w:val="13"/>
        </w:numPr>
        <w:rPr>
          <w:rFonts w:cstheme="minorHAnsi"/>
          <w:b/>
          <w:bCs/>
          <w:sz w:val="28"/>
          <w:szCs w:val="28"/>
        </w:rPr>
      </w:pPr>
      <w:r w:rsidRPr="00F470E3">
        <w:rPr>
          <w:sz w:val="22"/>
          <w:szCs w:val="22"/>
        </w:rPr>
        <w:t xml:space="preserve">ЦЕЛЬ </w:t>
      </w:r>
    </w:p>
    <w:p w14:paraId="19F49950" w14:textId="6A5BBDDB" w:rsidR="00636135" w:rsidRDefault="00636135" w:rsidP="00F470E3">
      <w:pPr>
        <w:pStyle w:val="a8"/>
        <w:numPr>
          <w:ilvl w:val="1"/>
          <w:numId w:val="13"/>
        </w:numPr>
        <w:jc w:val="both"/>
        <w:rPr>
          <w:rFonts w:cstheme="minorHAnsi"/>
          <w:sz w:val="22"/>
          <w:szCs w:val="22"/>
          <w:lang w:val="ru-RU"/>
        </w:rPr>
      </w:pPr>
      <w:bookmarkStart w:id="0" w:name="_Hlk23514175"/>
      <w:r w:rsidRPr="00F470E3">
        <w:rPr>
          <w:rFonts w:cstheme="minorHAnsi"/>
          <w:b/>
          <w:sz w:val="22"/>
          <w:szCs w:val="22"/>
          <w:lang w:val="ru-RU"/>
        </w:rPr>
        <w:t>Цель</w:t>
      </w:r>
      <w:r w:rsidR="00F470E3" w:rsidRPr="00F470E3">
        <w:rPr>
          <w:rFonts w:cstheme="minorHAnsi"/>
          <w:b/>
          <w:sz w:val="22"/>
          <w:szCs w:val="22"/>
          <w:lang w:val="ru-RU"/>
        </w:rPr>
        <w:t xml:space="preserve"> исследования</w:t>
      </w:r>
      <w:r w:rsidRPr="00F470E3">
        <w:rPr>
          <w:rFonts w:cstheme="minorHAnsi"/>
          <w:b/>
          <w:sz w:val="22"/>
          <w:szCs w:val="22"/>
          <w:lang w:val="ru-RU"/>
        </w:rPr>
        <w:t>:</w:t>
      </w:r>
      <w:r w:rsidRPr="00F470E3">
        <w:rPr>
          <w:rFonts w:cstheme="minorHAnsi"/>
          <w:sz w:val="22"/>
          <w:szCs w:val="22"/>
          <w:lang w:val="ru-RU"/>
        </w:rPr>
        <w:t xml:space="preserve"> изучить </w:t>
      </w:r>
      <w:r w:rsidR="0008649C" w:rsidRPr="00F470E3">
        <w:rPr>
          <w:rFonts w:cstheme="minorHAnsi"/>
          <w:i/>
          <w:iCs/>
          <w:sz w:val="22"/>
          <w:szCs w:val="22"/>
          <w:lang w:val="ru-RU"/>
        </w:rPr>
        <w:t>значения</w:t>
      </w:r>
      <w:r w:rsidR="000B2E9F" w:rsidRPr="00F470E3">
        <w:rPr>
          <w:rFonts w:cstheme="minorHAnsi"/>
          <w:i/>
          <w:iCs/>
          <w:sz w:val="22"/>
          <w:szCs w:val="22"/>
          <w:lang w:val="ru-RU"/>
        </w:rPr>
        <w:t>/смыслы</w:t>
      </w:r>
      <w:r w:rsidR="0008649C" w:rsidRPr="00F470E3">
        <w:rPr>
          <w:rFonts w:cstheme="minorHAnsi"/>
          <w:sz w:val="22"/>
          <w:szCs w:val="22"/>
          <w:lang w:val="ru-RU"/>
        </w:rPr>
        <w:t xml:space="preserve">, </w:t>
      </w:r>
      <w:r w:rsidR="0008649C" w:rsidRPr="00F470E3">
        <w:rPr>
          <w:rFonts w:cstheme="minorHAnsi"/>
          <w:i/>
          <w:iCs/>
          <w:sz w:val="22"/>
          <w:szCs w:val="22"/>
          <w:lang w:val="ru-RU"/>
        </w:rPr>
        <w:t>идеи</w:t>
      </w:r>
      <w:r w:rsidR="0008649C" w:rsidRPr="00F470E3">
        <w:rPr>
          <w:rFonts w:cstheme="minorHAnsi"/>
          <w:sz w:val="22"/>
          <w:szCs w:val="22"/>
          <w:lang w:val="ru-RU"/>
        </w:rPr>
        <w:t xml:space="preserve"> и </w:t>
      </w:r>
      <w:r w:rsidR="0008649C" w:rsidRPr="00F470E3">
        <w:rPr>
          <w:rFonts w:cstheme="minorHAnsi"/>
          <w:i/>
          <w:iCs/>
          <w:sz w:val="22"/>
          <w:szCs w:val="22"/>
          <w:lang w:val="ru-RU"/>
        </w:rPr>
        <w:t>взгляды</w:t>
      </w:r>
      <w:r w:rsidR="0008649C" w:rsidRPr="00F470E3">
        <w:rPr>
          <w:rFonts w:cstheme="minorHAnsi"/>
          <w:sz w:val="22"/>
          <w:szCs w:val="22"/>
          <w:lang w:val="ru-RU"/>
        </w:rPr>
        <w:t xml:space="preserve">, </w:t>
      </w:r>
      <w:r w:rsidR="00093131" w:rsidRPr="00F470E3">
        <w:rPr>
          <w:rFonts w:cstheme="minorHAnsi"/>
          <w:sz w:val="22"/>
          <w:szCs w:val="22"/>
          <w:lang w:val="ru-RU"/>
        </w:rPr>
        <w:t>сообщени</w:t>
      </w:r>
      <w:r w:rsidR="00F35F5E" w:rsidRPr="00F470E3">
        <w:rPr>
          <w:rFonts w:cstheme="minorHAnsi"/>
          <w:sz w:val="22"/>
          <w:szCs w:val="22"/>
          <w:lang w:val="ru-RU"/>
        </w:rPr>
        <w:t>я</w:t>
      </w:r>
      <w:r w:rsidR="00093131" w:rsidRPr="00F470E3">
        <w:rPr>
          <w:rFonts w:cstheme="minorHAnsi"/>
          <w:sz w:val="22"/>
          <w:szCs w:val="22"/>
          <w:lang w:val="ru-RU"/>
        </w:rPr>
        <w:t xml:space="preserve"> </w:t>
      </w:r>
      <w:r w:rsidR="00BA3ECC" w:rsidRPr="00F470E3">
        <w:rPr>
          <w:rFonts w:cstheme="minorHAnsi"/>
          <w:sz w:val="22"/>
          <w:szCs w:val="22"/>
          <w:lang w:val="ru-RU"/>
        </w:rPr>
        <w:t>и контент</w:t>
      </w:r>
      <w:r w:rsidR="00A30847" w:rsidRPr="00F470E3">
        <w:rPr>
          <w:rFonts w:cstheme="minorHAnsi"/>
          <w:sz w:val="22"/>
          <w:szCs w:val="22"/>
          <w:lang w:val="ru-RU"/>
        </w:rPr>
        <w:t>,</w:t>
      </w:r>
      <w:r w:rsidR="00BA3ECC" w:rsidRPr="00F470E3">
        <w:rPr>
          <w:rFonts w:cstheme="minorHAnsi"/>
          <w:sz w:val="22"/>
          <w:szCs w:val="22"/>
          <w:lang w:val="ru-RU"/>
        </w:rPr>
        <w:t xml:space="preserve"> </w:t>
      </w:r>
      <w:r w:rsidR="0008649C" w:rsidRPr="00F470E3">
        <w:rPr>
          <w:rFonts w:cstheme="minorHAnsi"/>
          <w:sz w:val="22"/>
          <w:szCs w:val="22"/>
          <w:lang w:val="ru-RU"/>
        </w:rPr>
        <w:t>созданные и распространяемые запре</w:t>
      </w:r>
      <w:r w:rsidR="00704277" w:rsidRPr="00F470E3">
        <w:rPr>
          <w:rFonts w:cstheme="minorHAnsi"/>
          <w:sz w:val="22"/>
          <w:szCs w:val="22"/>
          <w:lang w:val="ru-RU"/>
        </w:rPr>
        <w:t>щ</w:t>
      </w:r>
      <w:r w:rsidR="0008649C" w:rsidRPr="00F470E3">
        <w:rPr>
          <w:rFonts w:cstheme="minorHAnsi"/>
          <w:sz w:val="22"/>
          <w:szCs w:val="22"/>
          <w:lang w:val="ru-RU"/>
        </w:rPr>
        <w:t xml:space="preserve">енными экстремистскими группами офлайн и онлайн </w:t>
      </w:r>
      <w:r w:rsidR="00A30847" w:rsidRPr="00F470E3">
        <w:rPr>
          <w:rFonts w:cstheme="minorHAnsi"/>
          <w:sz w:val="22"/>
          <w:szCs w:val="22"/>
          <w:lang w:val="ru-RU"/>
        </w:rPr>
        <w:t xml:space="preserve">среди </w:t>
      </w:r>
      <w:r w:rsidR="0008649C" w:rsidRPr="00F470E3">
        <w:rPr>
          <w:rFonts w:cstheme="minorHAnsi"/>
          <w:sz w:val="22"/>
          <w:szCs w:val="22"/>
          <w:lang w:val="ru-RU"/>
        </w:rPr>
        <w:t>местных сообществах</w:t>
      </w:r>
      <w:r w:rsidR="00B05E0F" w:rsidRPr="00F470E3">
        <w:rPr>
          <w:rFonts w:cstheme="minorHAnsi"/>
          <w:sz w:val="22"/>
          <w:szCs w:val="22"/>
          <w:lang w:val="ru-RU"/>
        </w:rPr>
        <w:t xml:space="preserve"> Центрально Азиатского региона</w:t>
      </w:r>
      <w:r w:rsidR="0017579F" w:rsidRPr="00F470E3">
        <w:rPr>
          <w:rFonts w:cstheme="minorHAnsi"/>
          <w:sz w:val="22"/>
          <w:szCs w:val="22"/>
          <w:lang w:val="ru-RU"/>
        </w:rPr>
        <w:t>.</w:t>
      </w:r>
    </w:p>
    <w:p w14:paraId="5C8F7511" w14:textId="77777777" w:rsidR="005E1125" w:rsidRPr="00F470E3" w:rsidRDefault="005E1125" w:rsidP="005E1125">
      <w:pPr>
        <w:pStyle w:val="a8"/>
        <w:jc w:val="both"/>
        <w:rPr>
          <w:rFonts w:cstheme="minorHAnsi"/>
          <w:sz w:val="22"/>
          <w:szCs w:val="22"/>
          <w:lang w:val="ru-RU"/>
        </w:rPr>
      </w:pPr>
    </w:p>
    <w:p w14:paraId="3AC3E23D" w14:textId="5B4AD683" w:rsidR="00636135" w:rsidRPr="00F470E3" w:rsidRDefault="00636135" w:rsidP="00F470E3">
      <w:pPr>
        <w:pStyle w:val="a8"/>
        <w:numPr>
          <w:ilvl w:val="1"/>
          <w:numId w:val="13"/>
        </w:numPr>
        <w:jc w:val="both"/>
        <w:rPr>
          <w:rFonts w:cstheme="minorHAnsi"/>
          <w:b/>
          <w:sz w:val="22"/>
          <w:szCs w:val="22"/>
        </w:rPr>
      </w:pPr>
      <w:proofErr w:type="spellStart"/>
      <w:r w:rsidRPr="00F470E3">
        <w:rPr>
          <w:rFonts w:cstheme="minorHAnsi"/>
          <w:b/>
          <w:sz w:val="22"/>
          <w:szCs w:val="22"/>
        </w:rPr>
        <w:t>Задачи</w:t>
      </w:r>
      <w:proofErr w:type="spellEnd"/>
      <w:r w:rsidR="00576EF3" w:rsidRPr="00F470E3">
        <w:rPr>
          <w:rFonts w:cstheme="minorHAnsi"/>
          <w:b/>
          <w:sz w:val="22"/>
          <w:szCs w:val="22"/>
        </w:rPr>
        <w:t xml:space="preserve"> </w:t>
      </w:r>
      <w:proofErr w:type="spellStart"/>
      <w:r w:rsidR="00576EF3" w:rsidRPr="00F470E3">
        <w:rPr>
          <w:rFonts w:cstheme="minorHAnsi"/>
          <w:b/>
          <w:sz w:val="22"/>
          <w:szCs w:val="22"/>
        </w:rPr>
        <w:t>исследования</w:t>
      </w:r>
      <w:proofErr w:type="spellEnd"/>
      <w:r w:rsidRPr="00F470E3">
        <w:rPr>
          <w:rFonts w:cstheme="minorHAnsi"/>
          <w:b/>
          <w:sz w:val="22"/>
          <w:szCs w:val="22"/>
        </w:rPr>
        <w:t xml:space="preserve">: </w:t>
      </w:r>
    </w:p>
    <w:p w14:paraId="3AC29B69" w14:textId="27B78F88" w:rsidR="00636135" w:rsidRPr="00093131" w:rsidRDefault="00A30847" w:rsidP="00F470E3">
      <w:pPr>
        <w:pStyle w:val="a8"/>
        <w:numPr>
          <w:ilvl w:val="0"/>
          <w:numId w:val="14"/>
        </w:numPr>
        <w:rPr>
          <w:rFonts w:asciiTheme="minorHAnsi" w:hAnsiTheme="minorHAnsi" w:cstheme="minorHAnsi"/>
          <w:sz w:val="22"/>
          <w:szCs w:val="22"/>
          <w:lang w:val="ru-RU"/>
        </w:rPr>
      </w:pPr>
      <w:r>
        <w:rPr>
          <w:rFonts w:asciiTheme="minorHAnsi" w:hAnsiTheme="minorHAnsi" w:cstheme="minorHAnsi"/>
          <w:sz w:val="22"/>
          <w:szCs w:val="22"/>
          <w:lang w:val="ru-RU"/>
        </w:rPr>
        <w:t xml:space="preserve">Провести </w:t>
      </w:r>
      <w:r w:rsidR="00636135" w:rsidRPr="00093131">
        <w:rPr>
          <w:rFonts w:asciiTheme="minorHAnsi" w:hAnsiTheme="minorHAnsi" w:cstheme="minorHAnsi"/>
          <w:sz w:val="22"/>
          <w:szCs w:val="22"/>
          <w:lang w:val="ru-RU"/>
        </w:rPr>
        <w:t>анализ нарративов, распространяемы</w:t>
      </w:r>
      <w:r>
        <w:rPr>
          <w:rFonts w:asciiTheme="minorHAnsi" w:hAnsiTheme="minorHAnsi" w:cstheme="minorHAnsi"/>
          <w:sz w:val="22"/>
          <w:szCs w:val="22"/>
          <w:lang w:val="ru-RU"/>
        </w:rPr>
        <w:t>х</w:t>
      </w:r>
      <w:r w:rsidR="00636135" w:rsidRPr="00093131">
        <w:rPr>
          <w:rFonts w:asciiTheme="minorHAnsi" w:hAnsiTheme="minorHAnsi" w:cstheme="minorHAnsi"/>
          <w:sz w:val="22"/>
          <w:szCs w:val="22"/>
          <w:lang w:val="ru-RU"/>
        </w:rPr>
        <w:t xml:space="preserve"> через соц</w:t>
      </w:r>
      <w:r w:rsidR="00B7011A">
        <w:rPr>
          <w:rFonts w:asciiTheme="minorHAnsi" w:hAnsiTheme="minorHAnsi" w:cstheme="minorHAnsi"/>
          <w:sz w:val="22"/>
          <w:szCs w:val="22"/>
          <w:lang w:val="ru-RU"/>
        </w:rPr>
        <w:t>иальные</w:t>
      </w:r>
      <w:r w:rsidR="00B7011A" w:rsidRPr="00093131">
        <w:rPr>
          <w:rFonts w:asciiTheme="minorHAnsi" w:hAnsiTheme="minorHAnsi" w:cstheme="minorHAnsi"/>
          <w:sz w:val="22"/>
          <w:szCs w:val="22"/>
          <w:lang w:val="ru-RU"/>
        </w:rPr>
        <w:t xml:space="preserve"> </w:t>
      </w:r>
      <w:r w:rsidR="00636135" w:rsidRPr="00093131">
        <w:rPr>
          <w:rFonts w:asciiTheme="minorHAnsi" w:hAnsiTheme="minorHAnsi" w:cstheme="minorHAnsi"/>
          <w:sz w:val="22"/>
          <w:szCs w:val="22"/>
          <w:lang w:val="ru-RU"/>
        </w:rPr>
        <w:t xml:space="preserve">сети, неформальные сети личных связей и </w:t>
      </w:r>
      <w:r w:rsidR="00953EB1">
        <w:rPr>
          <w:rFonts w:asciiTheme="minorHAnsi" w:hAnsiTheme="minorHAnsi" w:cstheme="minorHAnsi"/>
          <w:sz w:val="22"/>
          <w:szCs w:val="22"/>
          <w:lang w:val="ru-RU"/>
        </w:rPr>
        <w:t>онлайн</w:t>
      </w:r>
      <w:r w:rsidR="00953EB1" w:rsidRPr="00093131">
        <w:rPr>
          <w:rFonts w:asciiTheme="minorHAnsi" w:hAnsiTheme="minorHAnsi" w:cstheme="minorHAnsi"/>
          <w:sz w:val="22"/>
          <w:szCs w:val="22"/>
          <w:lang w:val="ru-RU"/>
        </w:rPr>
        <w:t xml:space="preserve"> </w:t>
      </w:r>
      <w:r w:rsidR="00636135" w:rsidRPr="00093131">
        <w:rPr>
          <w:rFonts w:asciiTheme="minorHAnsi" w:hAnsiTheme="minorHAnsi" w:cstheme="minorHAnsi"/>
          <w:sz w:val="22"/>
          <w:szCs w:val="22"/>
          <w:lang w:val="ru-RU"/>
        </w:rPr>
        <w:t>медиа;</w:t>
      </w:r>
    </w:p>
    <w:p w14:paraId="56D0CCC8" w14:textId="307761A2" w:rsidR="00636135" w:rsidRPr="00093131" w:rsidRDefault="00636135" w:rsidP="00F470E3">
      <w:pPr>
        <w:pStyle w:val="a8"/>
        <w:numPr>
          <w:ilvl w:val="0"/>
          <w:numId w:val="14"/>
        </w:numPr>
        <w:rPr>
          <w:rFonts w:asciiTheme="minorHAnsi" w:hAnsiTheme="minorHAnsi" w:cstheme="minorHAnsi"/>
          <w:sz w:val="22"/>
          <w:szCs w:val="22"/>
          <w:lang w:val="ru-RU"/>
        </w:rPr>
      </w:pPr>
      <w:r w:rsidRPr="00093131">
        <w:rPr>
          <w:rFonts w:asciiTheme="minorHAnsi" w:hAnsiTheme="minorHAnsi" w:cstheme="minorHAnsi"/>
          <w:sz w:val="22"/>
          <w:szCs w:val="22"/>
          <w:lang w:val="ru-RU"/>
        </w:rPr>
        <w:t>определ</w:t>
      </w:r>
      <w:r w:rsidR="00A30847">
        <w:rPr>
          <w:rFonts w:asciiTheme="minorHAnsi" w:hAnsiTheme="minorHAnsi" w:cstheme="minorHAnsi"/>
          <w:sz w:val="22"/>
          <w:szCs w:val="22"/>
          <w:lang w:val="ru-RU"/>
        </w:rPr>
        <w:t>и</w:t>
      </w:r>
      <w:r w:rsidRPr="00093131">
        <w:rPr>
          <w:rFonts w:asciiTheme="minorHAnsi" w:hAnsiTheme="minorHAnsi" w:cstheme="minorHAnsi"/>
          <w:sz w:val="22"/>
          <w:szCs w:val="22"/>
          <w:lang w:val="ru-RU"/>
        </w:rPr>
        <w:t>ть, как эти нарративы влияют на понятие и ценности различных членов сообществ, особенно молодых женщин и мужчин;</w:t>
      </w:r>
    </w:p>
    <w:p w14:paraId="234CF2FE" w14:textId="05A0104F" w:rsidR="00636135" w:rsidRPr="00093131" w:rsidRDefault="00636135" w:rsidP="00F470E3">
      <w:pPr>
        <w:pStyle w:val="a8"/>
        <w:numPr>
          <w:ilvl w:val="0"/>
          <w:numId w:val="14"/>
        </w:numPr>
        <w:rPr>
          <w:rFonts w:asciiTheme="minorHAnsi" w:hAnsiTheme="minorHAnsi" w:cstheme="minorHAnsi"/>
          <w:sz w:val="22"/>
          <w:szCs w:val="22"/>
          <w:lang w:val="ru-RU"/>
        </w:rPr>
      </w:pPr>
      <w:r w:rsidRPr="00093131">
        <w:rPr>
          <w:rFonts w:asciiTheme="minorHAnsi" w:hAnsiTheme="minorHAnsi" w:cstheme="minorHAnsi"/>
          <w:sz w:val="22"/>
          <w:szCs w:val="22"/>
          <w:lang w:val="ru-RU"/>
        </w:rPr>
        <w:t>изуч</w:t>
      </w:r>
      <w:r w:rsidR="00A30847">
        <w:rPr>
          <w:rFonts w:asciiTheme="minorHAnsi" w:hAnsiTheme="minorHAnsi" w:cstheme="minorHAnsi"/>
          <w:sz w:val="22"/>
          <w:szCs w:val="22"/>
          <w:lang w:val="ru-RU"/>
        </w:rPr>
        <w:t>и</w:t>
      </w:r>
      <w:r w:rsidRPr="00093131">
        <w:rPr>
          <w:rFonts w:asciiTheme="minorHAnsi" w:hAnsiTheme="minorHAnsi" w:cstheme="minorHAnsi"/>
          <w:sz w:val="22"/>
          <w:szCs w:val="22"/>
          <w:lang w:val="ru-RU"/>
        </w:rPr>
        <w:t>ть, кто, как, когда, где и на кого направлены нарративы радикального характера; и</w:t>
      </w:r>
    </w:p>
    <w:p w14:paraId="5A12C80C" w14:textId="6DE137C5" w:rsidR="00636135" w:rsidRDefault="00636135" w:rsidP="00F470E3">
      <w:pPr>
        <w:pStyle w:val="a8"/>
        <w:numPr>
          <w:ilvl w:val="0"/>
          <w:numId w:val="14"/>
        </w:numPr>
        <w:rPr>
          <w:rFonts w:asciiTheme="minorHAnsi" w:hAnsiTheme="minorHAnsi" w:cstheme="minorHAnsi"/>
          <w:sz w:val="22"/>
          <w:szCs w:val="22"/>
          <w:lang w:val="ru-RU"/>
        </w:rPr>
      </w:pPr>
      <w:r w:rsidRPr="00093131">
        <w:rPr>
          <w:rFonts w:asciiTheme="minorHAnsi" w:hAnsiTheme="minorHAnsi" w:cstheme="minorHAnsi"/>
          <w:sz w:val="22"/>
          <w:szCs w:val="22"/>
          <w:lang w:val="ru-RU"/>
        </w:rPr>
        <w:t>предл</w:t>
      </w:r>
      <w:r w:rsidR="00A30847">
        <w:rPr>
          <w:rFonts w:asciiTheme="minorHAnsi" w:hAnsiTheme="minorHAnsi" w:cstheme="minorHAnsi"/>
          <w:sz w:val="22"/>
          <w:szCs w:val="22"/>
          <w:lang w:val="ru-RU"/>
        </w:rPr>
        <w:t>ожить</w:t>
      </w:r>
      <w:r w:rsidRPr="00093131">
        <w:rPr>
          <w:rFonts w:asciiTheme="minorHAnsi" w:hAnsiTheme="minorHAnsi" w:cstheme="minorHAnsi"/>
          <w:sz w:val="22"/>
          <w:szCs w:val="22"/>
          <w:lang w:val="ru-RU"/>
        </w:rPr>
        <w:t xml:space="preserve"> соответствующие коммуникационные стратегии для реагирования на радикальные сообщения в традиционных СМИ, социальных сетях, а также в офлайн </w:t>
      </w:r>
      <w:r w:rsidR="00846413">
        <w:rPr>
          <w:rFonts w:asciiTheme="minorHAnsi" w:hAnsiTheme="minorHAnsi" w:cstheme="minorHAnsi"/>
          <w:sz w:val="22"/>
          <w:szCs w:val="22"/>
          <w:lang w:val="ru-RU"/>
        </w:rPr>
        <w:t>инициатив,</w:t>
      </w:r>
      <w:r w:rsidR="00846413" w:rsidRPr="00093131">
        <w:rPr>
          <w:rFonts w:asciiTheme="minorHAnsi" w:hAnsiTheme="minorHAnsi" w:cstheme="minorHAnsi"/>
          <w:sz w:val="22"/>
          <w:szCs w:val="22"/>
          <w:lang w:val="ru-RU"/>
        </w:rPr>
        <w:t xml:space="preserve"> </w:t>
      </w:r>
      <w:r w:rsidR="00846413">
        <w:rPr>
          <w:rFonts w:asciiTheme="minorHAnsi" w:hAnsiTheme="minorHAnsi" w:cstheme="minorHAnsi"/>
          <w:sz w:val="22"/>
          <w:szCs w:val="22"/>
          <w:lang w:val="ru-RU"/>
        </w:rPr>
        <w:t xml:space="preserve">реализуемых в </w:t>
      </w:r>
      <w:r w:rsidRPr="00093131">
        <w:rPr>
          <w:rFonts w:asciiTheme="minorHAnsi" w:hAnsiTheme="minorHAnsi" w:cstheme="minorHAnsi"/>
          <w:sz w:val="22"/>
          <w:szCs w:val="22"/>
          <w:lang w:val="ru-RU"/>
        </w:rPr>
        <w:t>сообществ</w:t>
      </w:r>
      <w:r w:rsidR="00846413">
        <w:rPr>
          <w:rFonts w:asciiTheme="minorHAnsi" w:hAnsiTheme="minorHAnsi" w:cstheme="minorHAnsi"/>
          <w:sz w:val="22"/>
          <w:szCs w:val="22"/>
          <w:lang w:val="ru-RU"/>
        </w:rPr>
        <w:t>ах Центральной Азии</w:t>
      </w:r>
      <w:r w:rsidRPr="00093131">
        <w:rPr>
          <w:rFonts w:asciiTheme="minorHAnsi" w:hAnsiTheme="minorHAnsi" w:cstheme="minorHAnsi"/>
          <w:sz w:val="22"/>
          <w:szCs w:val="22"/>
          <w:lang w:val="ru-RU"/>
        </w:rPr>
        <w:t>.</w:t>
      </w:r>
    </w:p>
    <w:p w14:paraId="7425705B" w14:textId="77777777" w:rsidR="00010A5E" w:rsidRPr="00093131" w:rsidRDefault="00010A5E" w:rsidP="00010A5E">
      <w:pPr>
        <w:pStyle w:val="a8"/>
        <w:rPr>
          <w:rFonts w:asciiTheme="minorHAnsi" w:hAnsiTheme="minorHAnsi" w:cstheme="minorHAnsi"/>
          <w:sz w:val="22"/>
          <w:szCs w:val="22"/>
          <w:lang w:val="ru-RU"/>
        </w:rPr>
      </w:pPr>
    </w:p>
    <w:p w14:paraId="050BF6EA" w14:textId="531D1354" w:rsidR="0017579F" w:rsidRPr="00F470E3" w:rsidRDefault="00F470E3" w:rsidP="00F470E3">
      <w:pPr>
        <w:pStyle w:val="a8"/>
        <w:numPr>
          <w:ilvl w:val="1"/>
          <w:numId w:val="13"/>
        </w:numPr>
        <w:jc w:val="both"/>
        <w:rPr>
          <w:rFonts w:cstheme="minorHAnsi"/>
          <w:b/>
          <w:sz w:val="22"/>
          <w:szCs w:val="22"/>
        </w:rPr>
      </w:pPr>
      <w:r w:rsidRPr="00F470E3">
        <w:rPr>
          <w:rFonts w:cstheme="minorHAnsi"/>
          <w:b/>
          <w:sz w:val="22"/>
          <w:szCs w:val="22"/>
          <w:lang w:val="ru-RU"/>
        </w:rPr>
        <w:t>Об</w:t>
      </w:r>
      <w:r w:rsidR="00010A5E">
        <w:rPr>
          <w:rFonts w:cstheme="minorHAnsi"/>
          <w:b/>
          <w:sz w:val="22"/>
          <w:szCs w:val="22"/>
          <w:lang w:val="ru-RU"/>
        </w:rPr>
        <w:t>щая информация</w:t>
      </w:r>
    </w:p>
    <w:p w14:paraId="4FDC054E" w14:textId="3D5E78AE" w:rsidR="00AB109F" w:rsidRDefault="00B778A4" w:rsidP="00321D33">
      <w:pPr>
        <w:ind w:firstLine="720"/>
        <w:jc w:val="both"/>
        <w:rPr>
          <w:rFonts w:cstheme="minorHAnsi"/>
          <w:sz w:val="22"/>
          <w:szCs w:val="22"/>
        </w:rPr>
      </w:pPr>
      <w:r w:rsidRPr="00093131">
        <w:rPr>
          <w:rFonts w:cstheme="minorHAnsi"/>
          <w:sz w:val="22"/>
          <w:szCs w:val="22"/>
        </w:rPr>
        <w:lastRenderedPageBreak/>
        <w:t xml:space="preserve">Предполагается, что </w:t>
      </w:r>
      <w:r w:rsidR="00A30847" w:rsidRPr="00093131">
        <w:rPr>
          <w:rFonts w:cstheme="minorHAnsi"/>
          <w:sz w:val="22"/>
          <w:szCs w:val="22"/>
        </w:rPr>
        <w:t>запланированн</w:t>
      </w:r>
      <w:r w:rsidR="00A30847">
        <w:rPr>
          <w:rFonts w:cstheme="minorHAnsi"/>
          <w:sz w:val="22"/>
          <w:szCs w:val="22"/>
        </w:rPr>
        <w:t>ое</w:t>
      </w:r>
      <w:r w:rsidR="00A30847" w:rsidRPr="00093131">
        <w:rPr>
          <w:rFonts w:cstheme="minorHAnsi"/>
          <w:sz w:val="22"/>
          <w:szCs w:val="22"/>
        </w:rPr>
        <w:t xml:space="preserve"> </w:t>
      </w:r>
      <w:r w:rsidRPr="00093131">
        <w:rPr>
          <w:rFonts w:cstheme="minorHAnsi"/>
          <w:sz w:val="22"/>
          <w:szCs w:val="22"/>
        </w:rPr>
        <w:t xml:space="preserve">в рамках проекта </w:t>
      </w:r>
      <w:r w:rsidR="00A30847" w:rsidRPr="00093131">
        <w:rPr>
          <w:rFonts w:cstheme="minorHAnsi"/>
          <w:sz w:val="22"/>
          <w:szCs w:val="22"/>
        </w:rPr>
        <w:t>исследовани</w:t>
      </w:r>
      <w:r w:rsidR="00A30847">
        <w:rPr>
          <w:rFonts w:cstheme="minorHAnsi"/>
          <w:sz w:val="22"/>
          <w:szCs w:val="22"/>
        </w:rPr>
        <w:t xml:space="preserve">е </w:t>
      </w:r>
      <w:r w:rsidRPr="00093131">
        <w:rPr>
          <w:rFonts w:cstheme="minorHAnsi"/>
          <w:sz w:val="22"/>
          <w:szCs w:val="22"/>
        </w:rPr>
        <w:t xml:space="preserve">будет опираться на результатах двух региональных исследований, проведенных в рамках </w:t>
      </w:r>
      <w:r w:rsidR="00A30847">
        <w:rPr>
          <w:rFonts w:cstheme="minorHAnsi"/>
          <w:sz w:val="22"/>
          <w:szCs w:val="22"/>
        </w:rPr>
        <w:t>завершенного</w:t>
      </w:r>
      <w:r w:rsidR="00A30847" w:rsidRPr="00093131">
        <w:rPr>
          <w:rFonts w:cstheme="minorHAnsi"/>
          <w:sz w:val="22"/>
          <w:szCs w:val="22"/>
        </w:rPr>
        <w:t xml:space="preserve"> </w:t>
      </w:r>
      <w:r w:rsidRPr="00093131">
        <w:rPr>
          <w:rFonts w:cstheme="minorHAnsi"/>
          <w:sz w:val="22"/>
          <w:szCs w:val="22"/>
        </w:rPr>
        <w:t>проекта</w:t>
      </w:r>
      <w:r w:rsidR="00FA0770" w:rsidRPr="00093131">
        <w:rPr>
          <w:rFonts w:cstheme="minorHAnsi"/>
          <w:sz w:val="22"/>
          <w:szCs w:val="22"/>
        </w:rPr>
        <w:t xml:space="preserve"> «Содействие миру и стабильности в Центральной Азии»</w:t>
      </w:r>
      <w:r w:rsidRPr="00093131">
        <w:rPr>
          <w:rFonts w:cstheme="minorHAnsi"/>
          <w:sz w:val="22"/>
          <w:szCs w:val="22"/>
        </w:rPr>
        <w:t xml:space="preserve">, который был реализован в 2018-2019 годах. </w:t>
      </w:r>
      <w:r w:rsidR="00AB109F" w:rsidRPr="00093131">
        <w:rPr>
          <w:rFonts w:cstheme="minorHAnsi"/>
          <w:sz w:val="22"/>
          <w:szCs w:val="22"/>
        </w:rPr>
        <w:t xml:space="preserve">Первое исследование </w:t>
      </w:r>
      <w:hyperlink r:id="rId9" w:history="1">
        <w:r w:rsidR="00AB109F" w:rsidRPr="00093131">
          <w:rPr>
            <w:rStyle w:val="af0"/>
            <w:rFonts w:cstheme="minorHAnsi"/>
            <w:sz w:val="22"/>
            <w:szCs w:val="22"/>
          </w:rPr>
          <w:t>«Информационные потоки и радикализация, ведущая к насильственному экстремизму в Центральной Азии»</w:t>
        </w:r>
      </w:hyperlink>
      <w:r w:rsidR="00AB109F" w:rsidRPr="00093131">
        <w:rPr>
          <w:rFonts w:cstheme="minorHAnsi"/>
          <w:sz w:val="22"/>
          <w:szCs w:val="22"/>
        </w:rPr>
        <w:t xml:space="preserve"> было проведено </w:t>
      </w:r>
      <w:r w:rsidR="00FA0770" w:rsidRPr="00093131">
        <w:rPr>
          <w:rFonts w:cstheme="minorHAnsi"/>
          <w:sz w:val="22"/>
          <w:szCs w:val="22"/>
        </w:rPr>
        <w:t>м</w:t>
      </w:r>
      <w:r w:rsidR="00AB109F" w:rsidRPr="00093131">
        <w:rPr>
          <w:rFonts w:cstheme="minorHAnsi"/>
          <w:sz w:val="22"/>
          <w:szCs w:val="22"/>
        </w:rPr>
        <w:t xml:space="preserve">еждународной некоммерческой корпорацией «Поиск общих Интересов» </w:t>
      </w:r>
      <w:r w:rsidR="00FA0770" w:rsidRPr="00093131">
        <w:rPr>
          <w:rFonts w:cstheme="minorHAnsi"/>
          <w:sz w:val="22"/>
          <w:szCs w:val="22"/>
        </w:rPr>
        <w:t>(</w:t>
      </w:r>
      <w:r w:rsidR="00FA0770" w:rsidRPr="00093131">
        <w:rPr>
          <w:rFonts w:cstheme="minorHAnsi"/>
          <w:sz w:val="22"/>
          <w:szCs w:val="22"/>
          <w:lang w:val="en-US"/>
        </w:rPr>
        <w:t>Search</w:t>
      </w:r>
      <w:r w:rsidR="00FA0770" w:rsidRPr="00093131">
        <w:rPr>
          <w:rFonts w:cstheme="minorHAnsi"/>
          <w:sz w:val="22"/>
          <w:szCs w:val="22"/>
        </w:rPr>
        <w:t xml:space="preserve"> </w:t>
      </w:r>
      <w:r w:rsidR="00FA0770" w:rsidRPr="00093131">
        <w:rPr>
          <w:rFonts w:cstheme="minorHAnsi"/>
          <w:sz w:val="22"/>
          <w:szCs w:val="22"/>
          <w:lang w:val="en-US"/>
        </w:rPr>
        <w:t>for</w:t>
      </w:r>
      <w:r w:rsidR="00FA0770" w:rsidRPr="00093131">
        <w:rPr>
          <w:rFonts w:cstheme="minorHAnsi"/>
          <w:sz w:val="22"/>
          <w:szCs w:val="22"/>
        </w:rPr>
        <w:t xml:space="preserve"> </w:t>
      </w:r>
      <w:r w:rsidR="00FA0770" w:rsidRPr="00093131">
        <w:rPr>
          <w:rFonts w:cstheme="minorHAnsi"/>
          <w:sz w:val="22"/>
          <w:szCs w:val="22"/>
          <w:lang w:val="en-US"/>
        </w:rPr>
        <w:t>Common</w:t>
      </w:r>
      <w:r w:rsidR="00FA0770" w:rsidRPr="00093131">
        <w:rPr>
          <w:rFonts w:cstheme="minorHAnsi"/>
          <w:sz w:val="22"/>
          <w:szCs w:val="22"/>
        </w:rPr>
        <w:t xml:space="preserve"> </w:t>
      </w:r>
      <w:r w:rsidR="00FA0770" w:rsidRPr="00093131">
        <w:rPr>
          <w:rFonts w:cstheme="minorHAnsi"/>
          <w:sz w:val="22"/>
          <w:szCs w:val="22"/>
          <w:lang w:val="en-US"/>
        </w:rPr>
        <w:t>Ground</w:t>
      </w:r>
      <w:r w:rsidR="00FA0770" w:rsidRPr="00093131">
        <w:rPr>
          <w:rFonts w:cstheme="minorHAnsi"/>
          <w:sz w:val="22"/>
          <w:szCs w:val="22"/>
        </w:rPr>
        <w:t xml:space="preserve"> </w:t>
      </w:r>
      <w:r w:rsidR="00FA0770" w:rsidRPr="00093131">
        <w:rPr>
          <w:rFonts w:cstheme="minorHAnsi"/>
          <w:sz w:val="22"/>
          <w:szCs w:val="22"/>
          <w:lang w:val="en-US"/>
        </w:rPr>
        <w:t>in</w:t>
      </w:r>
      <w:r w:rsidR="00FA0770" w:rsidRPr="00093131">
        <w:rPr>
          <w:rFonts w:cstheme="minorHAnsi"/>
          <w:sz w:val="22"/>
          <w:szCs w:val="22"/>
        </w:rPr>
        <w:t xml:space="preserve"> </w:t>
      </w:r>
      <w:r w:rsidR="00FA0770" w:rsidRPr="00093131">
        <w:rPr>
          <w:rFonts w:cstheme="minorHAnsi"/>
          <w:sz w:val="22"/>
          <w:szCs w:val="22"/>
          <w:lang w:val="en-US"/>
        </w:rPr>
        <w:t>Kyrgyzstan</w:t>
      </w:r>
      <w:r w:rsidR="00FA0770" w:rsidRPr="00093131">
        <w:rPr>
          <w:rFonts w:cstheme="minorHAnsi"/>
          <w:sz w:val="22"/>
          <w:szCs w:val="22"/>
        </w:rPr>
        <w:t>)</w:t>
      </w:r>
      <w:r w:rsidR="00263C69" w:rsidRPr="00093131">
        <w:rPr>
          <w:rFonts w:cstheme="minorHAnsi"/>
          <w:sz w:val="22"/>
          <w:szCs w:val="22"/>
        </w:rPr>
        <w:t>: и</w:t>
      </w:r>
      <w:r w:rsidR="00AB109F" w:rsidRPr="00093131">
        <w:rPr>
          <w:rFonts w:cstheme="minorHAnsi"/>
          <w:sz w:val="22"/>
          <w:szCs w:val="22"/>
        </w:rPr>
        <w:t xml:space="preserve">сследование дает понимание связи между информационными экосистемами и </w:t>
      </w:r>
      <w:proofErr w:type="spellStart"/>
      <w:r w:rsidR="00AB109F" w:rsidRPr="00093131">
        <w:rPr>
          <w:rFonts w:cstheme="minorHAnsi"/>
          <w:sz w:val="22"/>
          <w:szCs w:val="22"/>
        </w:rPr>
        <w:t>радикализациеи</w:t>
      </w:r>
      <w:proofErr w:type="spellEnd"/>
      <w:r w:rsidR="00AB109F" w:rsidRPr="00093131">
        <w:rPr>
          <w:rFonts w:cstheme="minorHAnsi"/>
          <w:sz w:val="22"/>
          <w:szCs w:val="22"/>
        </w:rPr>
        <w:t xml:space="preserve">̆ через выявление и анализ местных факторов экстремистских симпатий, соответствующих достоверных источников информации и необходимых видов поддержки для усиления местных голосов. </w:t>
      </w:r>
    </w:p>
    <w:p w14:paraId="18E950A4" w14:textId="77777777" w:rsidR="00636135" w:rsidRPr="00093131" w:rsidRDefault="00636135" w:rsidP="00321D33">
      <w:pPr>
        <w:ind w:firstLine="720"/>
        <w:jc w:val="both"/>
        <w:rPr>
          <w:rFonts w:cstheme="minorHAnsi"/>
          <w:sz w:val="22"/>
          <w:szCs w:val="22"/>
        </w:rPr>
      </w:pPr>
    </w:p>
    <w:p w14:paraId="788E65C9" w14:textId="7BB95F67" w:rsidR="00AB109F" w:rsidRDefault="00AB109F" w:rsidP="00321D33">
      <w:pPr>
        <w:jc w:val="both"/>
        <w:rPr>
          <w:rFonts w:cstheme="minorHAnsi"/>
          <w:sz w:val="22"/>
          <w:szCs w:val="22"/>
        </w:rPr>
      </w:pPr>
      <w:r w:rsidRPr="00093131">
        <w:rPr>
          <w:rFonts w:cstheme="minorHAnsi"/>
          <w:sz w:val="22"/>
          <w:szCs w:val="22"/>
        </w:rPr>
        <w:t xml:space="preserve">Второе исследование </w:t>
      </w:r>
      <w:hyperlink r:id="rId10" w:history="1">
        <w:r w:rsidRPr="00093131">
          <w:rPr>
            <w:rStyle w:val="af0"/>
            <w:rFonts w:cstheme="minorHAnsi"/>
            <w:sz w:val="22"/>
            <w:szCs w:val="22"/>
          </w:rPr>
          <w:t>«Насильственный экстремизм в Центральной Азии»,</w:t>
        </w:r>
      </w:hyperlink>
      <w:r w:rsidRPr="00093131">
        <w:rPr>
          <w:rFonts w:cstheme="minorHAnsi"/>
          <w:sz w:val="22"/>
          <w:szCs w:val="22"/>
        </w:rPr>
        <w:t xml:space="preserve"> было </w:t>
      </w:r>
      <w:r w:rsidR="00263C69" w:rsidRPr="00093131">
        <w:rPr>
          <w:rFonts w:cstheme="minorHAnsi"/>
          <w:sz w:val="22"/>
          <w:szCs w:val="22"/>
        </w:rPr>
        <w:t>выполнено</w:t>
      </w:r>
      <w:r w:rsidRPr="00093131">
        <w:rPr>
          <w:rFonts w:cstheme="minorHAnsi"/>
          <w:sz w:val="22"/>
          <w:szCs w:val="22"/>
        </w:rPr>
        <w:t xml:space="preserve"> </w:t>
      </w:r>
      <w:r w:rsidR="00263C69" w:rsidRPr="00093131">
        <w:rPr>
          <w:rFonts w:cstheme="minorHAnsi"/>
          <w:sz w:val="22"/>
          <w:szCs w:val="22"/>
        </w:rPr>
        <w:t>Общественным Фондом</w:t>
      </w:r>
      <w:r w:rsidRPr="00093131">
        <w:rPr>
          <w:rFonts w:cstheme="minorHAnsi"/>
          <w:sz w:val="22"/>
          <w:szCs w:val="22"/>
        </w:rPr>
        <w:t xml:space="preserve"> «Гражданская инициатива интернет политики» совместно с </w:t>
      </w:r>
      <w:proofErr w:type="spellStart"/>
      <w:r w:rsidRPr="00093131">
        <w:rPr>
          <w:rFonts w:cstheme="minorHAnsi"/>
          <w:sz w:val="22"/>
          <w:szCs w:val="22"/>
        </w:rPr>
        <w:t>SecDev</w:t>
      </w:r>
      <w:proofErr w:type="spellEnd"/>
      <w:r w:rsidRPr="00093131">
        <w:rPr>
          <w:rFonts w:cstheme="minorHAnsi"/>
          <w:sz w:val="22"/>
          <w:szCs w:val="22"/>
        </w:rPr>
        <w:t xml:space="preserve"> </w:t>
      </w:r>
      <w:proofErr w:type="spellStart"/>
      <w:r w:rsidRPr="00093131">
        <w:rPr>
          <w:rFonts w:cstheme="minorHAnsi"/>
          <w:sz w:val="22"/>
          <w:szCs w:val="22"/>
        </w:rPr>
        <w:t>Group</w:t>
      </w:r>
      <w:proofErr w:type="spellEnd"/>
      <w:r w:rsidRPr="00093131">
        <w:rPr>
          <w:rFonts w:cstheme="minorHAnsi"/>
          <w:sz w:val="22"/>
          <w:szCs w:val="22"/>
        </w:rPr>
        <w:t xml:space="preserve">. В </w:t>
      </w:r>
      <w:r w:rsidR="00D11471" w:rsidRPr="00093131">
        <w:rPr>
          <w:rFonts w:cstheme="minorHAnsi"/>
          <w:sz w:val="22"/>
          <w:szCs w:val="22"/>
        </w:rPr>
        <w:t>исследовании</w:t>
      </w:r>
      <w:r w:rsidRPr="00093131">
        <w:rPr>
          <w:rFonts w:cstheme="minorHAnsi"/>
          <w:sz w:val="22"/>
          <w:szCs w:val="22"/>
        </w:rPr>
        <w:t xml:space="preserve"> </w:t>
      </w:r>
      <w:r w:rsidR="00E57769" w:rsidRPr="00093131">
        <w:rPr>
          <w:rFonts w:cstheme="minorHAnsi"/>
          <w:sz w:val="22"/>
          <w:szCs w:val="22"/>
        </w:rPr>
        <w:t>показан анализ</w:t>
      </w:r>
      <w:r w:rsidRPr="00093131">
        <w:rPr>
          <w:rFonts w:cstheme="minorHAnsi"/>
          <w:sz w:val="22"/>
          <w:szCs w:val="22"/>
        </w:rPr>
        <w:t xml:space="preserve"> общедоступного контента социальных </w:t>
      </w:r>
      <w:r w:rsidR="00D11471" w:rsidRPr="00093131">
        <w:rPr>
          <w:rFonts w:cstheme="minorHAnsi"/>
          <w:sz w:val="22"/>
          <w:szCs w:val="22"/>
        </w:rPr>
        <w:t>сетей</w:t>
      </w:r>
      <w:r w:rsidRPr="00093131">
        <w:rPr>
          <w:rFonts w:cstheme="minorHAnsi"/>
          <w:sz w:val="22"/>
          <w:szCs w:val="22"/>
        </w:rPr>
        <w:t xml:space="preserve">̆, блогов и </w:t>
      </w:r>
      <w:proofErr w:type="spellStart"/>
      <w:r w:rsidRPr="00093131">
        <w:rPr>
          <w:rFonts w:cstheme="minorHAnsi"/>
          <w:sz w:val="22"/>
          <w:szCs w:val="22"/>
        </w:rPr>
        <w:t>онлайн</w:t>
      </w:r>
      <w:proofErr w:type="spellEnd"/>
      <w:r w:rsidR="00A30847">
        <w:rPr>
          <w:rFonts w:cstheme="minorHAnsi"/>
          <w:sz w:val="22"/>
          <w:szCs w:val="22"/>
        </w:rPr>
        <w:t xml:space="preserve"> </w:t>
      </w:r>
      <w:r w:rsidRPr="00093131">
        <w:rPr>
          <w:rFonts w:cstheme="minorHAnsi"/>
          <w:sz w:val="22"/>
          <w:szCs w:val="22"/>
        </w:rPr>
        <w:t xml:space="preserve">форумов, используемых для продвижения идеологий насильственного экстремизма и терроризма.  </w:t>
      </w:r>
    </w:p>
    <w:p w14:paraId="61C7185E" w14:textId="77777777" w:rsidR="00A30847" w:rsidRPr="00093131" w:rsidRDefault="00A30847" w:rsidP="00321D33">
      <w:pPr>
        <w:jc w:val="both"/>
        <w:rPr>
          <w:rFonts w:cstheme="minorHAnsi"/>
          <w:sz w:val="22"/>
          <w:szCs w:val="22"/>
        </w:rPr>
      </w:pPr>
    </w:p>
    <w:p w14:paraId="01F19A56" w14:textId="11061853" w:rsidR="005A3A22" w:rsidRPr="00093131" w:rsidRDefault="004F4B59" w:rsidP="00C76D8B">
      <w:pPr>
        <w:jc w:val="both"/>
        <w:rPr>
          <w:rFonts w:cstheme="minorHAnsi"/>
          <w:sz w:val="22"/>
          <w:szCs w:val="22"/>
        </w:rPr>
      </w:pPr>
      <w:r w:rsidRPr="00093131">
        <w:rPr>
          <w:rFonts w:cstheme="minorHAnsi"/>
          <w:sz w:val="22"/>
          <w:szCs w:val="22"/>
        </w:rPr>
        <w:t xml:space="preserve">Основываясь на результатах и рекомендациях выше приведенных исследований, </w:t>
      </w:r>
      <w:r w:rsidR="00F87933" w:rsidRPr="00F87933">
        <w:rPr>
          <w:rFonts w:cstheme="minorHAnsi"/>
          <w:sz w:val="22"/>
          <w:szCs w:val="22"/>
        </w:rPr>
        <w:t>предполагается, что</w:t>
      </w:r>
      <w:r w:rsidRPr="00093131">
        <w:rPr>
          <w:rFonts w:cstheme="minorHAnsi"/>
          <w:sz w:val="22"/>
          <w:szCs w:val="22"/>
        </w:rPr>
        <w:t xml:space="preserve"> в рамках нового исследования </w:t>
      </w:r>
      <w:r w:rsidR="003359F7" w:rsidRPr="00093131">
        <w:rPr>
          <w:rFonts w:cstheme="minorHAnsi"/>
          <w:sz w:val="22"/>
          <w:szCs w:val="22"/>
        </w:rPr>
        <w:t>будут</w:t>
      </w:r>
      <w:r w:rsidRPr="00093131">
        <w:rPr>
          <w:rFonts w:cstheme="minorHAnsi"/>
          <w:sz w:val="22"/>
          <w:szCs w:val="22"/>
        </w:rPr>
        <w:t xml:space="preserve"> изуч</w:t>
      </w:r>
      <w:r w:rsidR="003359F7" w:rsidRPr="00093131">
        <w:rPr>
          <w:rFonts w:cstheme="minorHAnsi"/>
          <w:sz w:val="22"/>
          <w:szCs w:val="22"/>
        </w:rPr>
        <w:t>ены</w:t>
      </w:r>
      <w:r w:rsidRPr="00093131">
        <w:rPr>
          <w:rFonts w:cstheme="minorHAnsi"/>
          <w:sz w:val="22"/>
          <w:szCs w:val="22"/>
        </w:rPr>
        <w:t xml:space="preserve"> следующие возможные вопросы</w:t>
      </w:r>
      <w:r w:rsidR="00321D33" w:rsidRPr="00093131">
        <w:rPr>
          <w:rFonts w:cstheme="minorHAnsi"/>
          <w:sz w:val="22"/>
          <w:szCs w:val="22"/>
        </w:rPr>
        <w:t>:</w:t>
      </w:r>
    </w:p>
    <w:p w14:paraId="2CBA95FB" w14:textId="5527A618" w:rsidR="001B6B27" w:rsidRPr="00093131" w:rsidRDefault="001B6B27" w:rsidP="00C76D8B">
      <w:pPr>
        <w:pStyle w:val="a8"/>
        <w:numPr>
          <w:ilvl w:val="0"/>
          <w:numId w:val="4"/>
        </w:numPr>
        <w:jc w:val="both"/>
        <w:rPr>
          <w:rFonts w:asciiTheme="minorHAnsi" w:hAnsiTheme="minorHAnsi" w:cstheme="minorHAnsi"/>
          <w:sz w:val="22"/>
          <w:szCs w:val="22"/>
          <w:lang w:val="ru-RU"/>
        </w:rPr>
      </w:pPr>
      <w:r w:rsidRPr="00093131">
        <w:rPr>
          <w:rFonts w:asciiTheme="minorHAnsi" w:hAnsiTheme="minorHAnsi" w:cstheme="minorHAnsi"/>
          <w:sz w:val="22"/>
          <w:szCs w:val="22"/>
          <w:lang w:val="ru-RU"/>
        </w:rPr>
        <w:t xml:space="preserve">Какие идейные основы и ценности радикальных групп находят отклик </w:t>
      </w:r>
      <w:r w:rsidR="00F87933">
        <w:rPr>
          <w:rFonts w:asciiTheme="minorHAnsi" w:hAnsiTheme="minorHAnsi" w:cstheme="minorHAnsi"/>
          <w:sz w:val="22"/>
          <w:szCs w:val="22"/>
          <w:lang w:val="ru-RU"/>
        </w:rPr>
        <w:t>среди молодежи</w:t>
      </w:r>
      <w:r w:rsidRPr="00093131">
        <w:rPr>
          <w:rFonts w:asciiTheme="minorHAnsi" w:hAnsiTheme="minorHAnsi" w:cstheme="minorHAnsi"/>
          <w:sz w:val="22"/>
          <w:szCs w:val="22"/>
          <w:lang w:val="ru-RU"/>
        </w:rPr>
        <w:t xml:space="preserve"> стран Центральной Азии. Типы </w:t>
      </w:r>
      <w:r w:rsidR="008A5F31" w:rsidRPr="00093131">
        <w:rPr>
          <w:rFonts w:asciiTheme="minorHAnsi" w:hAnsiTheme="minorHAnsi" w:cstheme="minorHAnsi"/>
          <w:sz w:val="22"/>
          <w:szCs w:val="22"/>
          <w:lang w:val="ru-RU"/>
        </w:rPr>
        <w:t xml:space="preserve">онлайн и оффлайн </w:t>
      </w:r>
      <w:r w:rsidR="00F87933" w:rsidRPr="00093131">
        <w:rPr>
          <w:rFonts w:asciiTheme="minorHAnsi" w:hAnsiTheme="minorHAnsi" w:cstheme="minorHAnsi"/>
          <w:sz w:val="22"/>
          <w:szCs w:val="22"/>
          <w:lang w:val="ru-RU"/>
        </w:rPr>
        <w:t>аудитори</w:t>
      </w:r>
      <w:r w:rsidR="00F87933">
        <w:rPr>
          <w:rFonts w:asciiTheme="minorHAnsi" w:hAnsiTheme="minorHAnsi" w:cstheme="minorHAnsi"/>
          <w:sz w:val="22"/>
          <w:szCs w:val="22"/>
          <w:lang w:val="ru-RU"/>
        </w:rPr>
        <w:t>й</w:t>
      </w:r>
      <w:r w:rsidR="00F87933" w:rsidRPr="00093131">
        <w:rPr>
          <w:rFonts w:asciiTheme="minorHAnsi" w:hAnsiTheme="minorHAnsi" w:cstheme="minorHAnsi"/>
          <w:sz w:val="22"/>
          <w:szCs w:val="22"/>
          <w:lang w:val="ru-RU"/>
        </w:rPr>
        <w:t xml:space="preserve"> </w:t>
      </w:r>
      <w:r w:rsidRPr="00093131">
        <w:rPr>
          <w:rFonts w:asciiTheme="minorHAnsi" w:hAnsiTheme="minorHAnsi" w:cstheme="minorHAnsi"/>
          <w:sz w:val="22"/>
          <w:szCs w:val="22"/>
          <w:lang w:val="ru-RU"/>
        </w:rPr>
        <w:t xml:space="preserve">потребления: закрытые сообщества, </w:t>
      </w:r>
      <w:r w:rsidR="00CF2FF2" w:rsidRPr="00093131">
        <w:rPr>
          <w:rFonts w:asciiTheme="minorHAnsi" w:hAnsiTheme="minorHAnsi" w:cstheme="minorHAnsi"/>
          <w:sz w:val="22"/>
          <w:szCs w:val="22"/>
          <w:lang w:val="ru-RU"/>
        </w:rPr>
        <w:t xml:space="preserve">публичные </w:t>
      </w:r>
      <w:r w:rsidRPr="00093131">
        <w:rPr>
          <w:rFonts w:asciiTheme="minorHAnsi" w:hAnsiTheme="minorHAnsi" w:cstheme="minorHAnsi"/>
          <w:sz w:val="22"/>
          <w:szCs w:val="22"/>
          <w:lang w:val="ru-RU"/>
        </w:rPr>
        <w:t>группы или открытые профессиональные группы;</w:t>
      </w:r>
    </w:p>
    <w:p w14:paraId="0D1895A1" w14:textId="5ED3674E" w:rsidR="001B6B27" w:rsidRPr="00093131" w:rsidRDefault="001B6B27" w:rsidP="00C76D8B">
      <w:pPr>
        <w:pStyle w:val="a8"/>
        <w:numPr>
          <w:ilvl w:val="0"/>
          <w:numId w:val="4"/>
        </w:numPr>
        <w:jc w:val="both"/>
        <w:rPr>
          <w:rFonts w:asciiTheme="minorHAnsi" w:hAnsiTheme="minorHAnsi" w:cstheme="minorHAnsi"/>
          <w:sz w:val="22"/>
          <w:szCs w:val="22"/>
          <w:lang w:val="ru-RU"/>
        </w:rPr>
      </w:pPr>
      <w:r w:rsidRPr="00093131">
        <w:rPr>
          <w:rFonts w:asciiTheme="minorHAnsi" w:hAnsiTheme="minorHAnsi" w:cstheme="minorHAnsi"/>
          <w:sz w:val="22"/>
          <w:szCs w:val="22"/>
          <w:lang w:val="ru-RU"/>
        </w:rPr>
        <w:t>Анализ источников распространения и язык радикальной идеологии на местном уровне: контент на местных языках (таджикский, узбекский, кыргызский, казахский, русский) и на внешнем глобальном уровне размешенные и распространяемые в социальных сетях и мессенджерах</w:t>
      </w:r>
      <w:r w:rsidR="00052C0E" w:rsidRPr="00093131">
        <w:rPr>
          <w:rFonts w:asciiTheme="minorHAnsi" w:hAnsiTheme="minorHAnsi" w:cstheme="minorHAnsi"/>
          <w:sz w:val="22"/>
          <w:szCs w:val="22"/>
          <w:lang w:val="ru-RU"/>
        </w:rPr>
        <w:t>.</w:t>
      </w:r>
      <w:r w:rsidR="005D01D0">
        <w:rPr>
          <w:rFonts w:asciiTheme="minorHAnsi" w:hAnsiTheme="minorHAnsi" w:cstheme="minorHAnsi"/>
          <w:sz w:val="22"/>
          <w:szCs w:val="22"/>
          <w:lang w:val="ru-RU"/>
        </w:rPr>
        <w:t xml:space="preserve"> Изучение коммуникационных концепций радикальных групп, </w:t>
      </w:r>
      <w:proofErr w:type="gramStart"/>
      <w:r w:rsidR="005D01D0">
        <w:rPr>
          <w:rFonts w:asciiTheme="minorHAnsi" w:hAnsiTheme="minorHAnsi" w:cstheme="minorHAnsi"/>
          <w:sz w:val="22"/>
          <w:szCs w:val="22"/>
          <w:lang w:val="ru-RU"/>
        </w:rPr>
        <w:t xml:space="preserve">в  </w:t>
      </w:r>
      <w:proofErr w:type="spellStart"/>
      <w:r w:rsidR="005D01D0">
        <w:rPr>
          <w:rFonts w:asciiTheme="minorHAnsi" w:hAnsiTheme="minorHAnsi" w:cstheme="minorHAnsi"/>
          <w:sz w:val="22"/>
          <w:szCs w:val="22"/>
          <w:lang w:val="ru-RU"/>
        </w:rPr>
        <w:t>т</w:t>
      </w:r>
      <w:proofErr w:type="gramEnd"/>
      <w:r w:rsidR="005D01D0">
        <w:rPr>
          <w:rFonts w:asciiTheme="minorHAnsi" w:hAnsiTheme="minorHAnsi" w:cstheme="minorHAnsi"/>
          <w:sz w:val="22"/>
          <w:szCs w:val="22"/>
          <w:lang w:val="ru-RU"/>
        </w:rPr>
        <w:t>.ч.к</w:t>
      </w:r>
      <w:r w:rsidR="00C76D8B" w:rsidRPr="00093131">
        <w:rPr>
          <w:rFonts w:asciiTheme="minorHAnsi" w:hAnsiTheme="minorHAnsi" w:cstheme="minorHAnsi"/>
          <w:sz w:val="22"/>
          <w:szCs w:val="22"/>
          <w:lang w:val="ru-RU"/>
        </w:rPr>
        <w:t>анал</w:t>
      </w:r>
      <w:r w:rsidR="005D01D0">
        <w:rPr>
          <w:rFonts w:asciiTheme="minorHAnsi" w:hAnsiTheme="minorHAnsi" w:cstheme="minorHAnsi"/>
          <w:sz w:val="22"/>
          <w:szCs w:val="22"/>
          <w:lang w:val="ru-RU"/>
        </w:rPr>
        <w:t>ы</w:t>
      </w:r>
      <w:proofErr w:type="spellEnd"/>
      <w:r w:rsidR="00C76D8B" w:rsidRPr="00093131">
        <w:rPr>
          <w:rFonts w:asciiTheme="minorHAnsi" w:hAnsiTheme="minorHAnsi" w:cstheme="minorHAnsi"/>
          <w:sz w:val="22"/>
          <w:szCs w:val="22"/>
          <w:lang w:val="ru-RU"/>
        </w:rPr>
        <w:t xml:space="preserve"> связи и приложения для обмена мгновенными сообщениями</w:t>
      </w:r>
      <w:r w:rsidR="005D01D0">
        <w:rPr>
          <w:rFonts w:asciiTheme="minorHAnsi" w:hAnsiTheme="minorHAnsi" w:cstheme="minorHAnsi"/>
          <w:sz w:val="22"/>
          <w:szCs w:val="22"/>
          <w:lang w:val="ru-RU"/>
        </w:rPr>
        <w:t>, направленные на аудиторию  стран Центральной Азии</w:t>
      </w:r>
      <w:r w:rsidR="00C76D8B" w:rsidRPr="00093131">
        <w:rPr>
          <w:rFonts w:asciiTheme="minorHAnsi" w:hAnsiTheme="minorHAnsi" w:cstheme="minorHAnsi"/>
          <w:sz w:val="22"/>
          <w:szCs w:val="22"/>
          <w:lang w:val="ru-RU"/>
        </w:rPr>
        <w:t>;</w:t>
      </w:r>
    </w:p>
    <w:p w14:paraId="47048CE6" w14:textId="77777777" w:rsidR="00EC5F31" w:rsidRPr="00B7011A" w:rsidRDefault="00C76D8B" w:rsidP="00066565">
      <w:pPr>
        <w:pStyle w:val="a8"/>
        <w:numPr>
          <w:ilvl w:val="0"/>
          <w:numId w:val="4"/>
        </w:numPr>
        <w:jc w:val="both"/>
        <w:rPr>
          <w:rFonts w:cstheme="minorHAnsi"/>
          <w:sz w:val="22"/>
          <w:szCs w:val="22"/>
          <w:lang w:val="ru-RU"/>
        </w:rPr>
      </w:pPr>
      <w:r w:rsidRPr="00093131">
        <w:rPr>
          <w:rFonts w:asciiTheme="minorHAnsi" w:hAnsiTheme="minorHAnsi" w:cstheme="minorHAnsi"/>
          <w:sz w:val="22"/>
          <w:szCs w:val="22"/>
          <w:lang w:val="ru-RU"/>
        </w:rPr>
        <w:t>Анализ языка вражды и ненависти распространяемые радикальными группами. Роль языка вражды и ненависти в радикализации молодежи</w:t>
      </w:r>
      <w:r w:rsidR="005D01D0">
        <w:rPr>
          <w:rFonts w:asciiTheme="minorHAnsi" w:hAnsiTheme="minorHAnsi" w:cstheme="minorHAnsi"/>
          <w:sz w:val="22"/>
          <w:szCs w:val="22"/>
          <w:lang w:val="ru-RU"/>
        </w:rPr>
        <w:t xml:space="preserve"> в странах Центральной Ази</w:t>
      </w:r>
      <w:r w:rsidR="00EC5F31">
        <w:rPr>
          <w:rFonts w:asciiTheme="minorHAnsi" w:hAnsiTheme="minorHAnsi" w:cstheme="minorHAnsi"/>
          <w:sz w:val="22"/>
          <w:szCs w:val="22"/>
          <w:lang w:val="ru-RU"/>
        </w:rPr>
        <w:t>и.</w:t>
      </w:r>
    </w:p>
    <w:p w14:paraId="0B7F9362" w14:textId="149E24B4" w:rsidR="0050412D" w:rsidRPr="00093131" w:rsidRDefault="00EC5F31" w:rsidP="00066565">
      <w:pPr>
        <w:pStyle w:val="a8"/>
        <w:numPr>
          <w:ilvl w:val="0"/>
          <w:numId w:val="4"/>
        </w:numPr>
        <w:jc w:val="both"/>
        <w:rPr>
          <w:rFonts w:cstheme="minorHAnsi"/>
          <w:sz w:val="22"/>
          <w:szCs w:val="22"/>
          <w:lang w:val="ru-RU"/>
        </w:rPr>
      </w:pPr>
      <w:r>
        <w:rPr>
          <w:rFonts w:asciiTheme="minorHAnsi" w:hAnsiTheme="minorHAnsi" w:cstheme="minorHAnsi"/>
          <w:sz w:val="22"/>
          <w:szCs w:val="22"/>
          <w:lang w:val="ru-RU"/>
        </w:rPr>
        <w:t>А</w:t>
      </w:r>
      <w:r w:rsidR="00C76D8B" w:rsidRPr="00093131">
        <w:rPr>
          <w:rFonts w:cstheme="minorHAnsi"/>
          <w:sz w:val="22"/>
          <w:szCs w:val="22"/>
          <w:lang w:val="ru-RU"/>
        </w:rPr>
        <w:t xml:space="preserve">нализ содержания полемики и дискуссии, обсуждений, призывов запрещенных радикальных групп в социальных сетях, мессенджерах и приложениях для обмена мгновенными сообщениями. </w:t>
      </w:r>
    </w:p>
    <w:p w14:paraId="3845D9AA" w14:textId="54F34E50" w:rsidR="0050412D" w:rsidRPr="00093131" w:rsidRDefault="0050412D" w:rsidP="0050412D">
      <w:pPr>
        <w:pStyle w:val="a8"/>
        <w:numPr>
          <w:ilvl w:val="0"/>
          <w:numId w:val="4"/>
        </w:numPr>
        <w:jc w:val="both"/>
        <w:rPr>
          <w:rFonts w:asciiTheme="minorHAnsi" w:hAnsiTheme="minorHAnsi" w:cstheme="minorHAnsi"/>
          <w:sz w:val="22"/>
          <w:szCs w:val="22"/>
          <w:lang w:val="ru-RU"/>
        </w:rPr>
      </w:pPr>
      <w:r w:rsidRPr="00093131">
        <w:rPr>
          <w:rFonts w:asciiTheme="minorHAnsi" w:hAnsiTheme="minorHAnsi" w:cstheme="minorHAnsi"/>
          <w:sz w:val="22"/>
          <w:szCs w:val="22"/>
          <w:lang w:val="ru-RU"/>
        </w:rPr>
        <w:t>Разработка коммуникационных стратегий для продвижения позитивных рассказов</w:t>
      </w:r>
      <w:r w:rsidR="00E54215" w:rsidRPr="00093131">
        <w:rPr>
          <w:rFonts w:asciiTheme="minorHAnsi" w:hAnsiTheme="minorHAnsi" w:cstheme="minorHAnsi"/>
          <w:sz w:val="22"/>
          <w:szCs w:val="22"/>
          <w:lang w:val="ru-RU"/>
        </w:rPr>
        <w:t>/нарративов</w:t>
      </w:r>
      <w:r w:rsidRPr="00093131">
        <w:rPr>
          <w:rFonts w:asciiTheme="minorHAnsi" w:hAnsiTheme="minorHAnsi" w:cstheme="minorHAnsi"/>
          <w:sz w:val="22"/>
          <w:szCs w:val="22"/>
          <w:lang w:val="ru-RU"/>
        </w:rPr>
        <w:t xml:space="preserve"> среди групп, которые уязвимы для радикализации (с акцентом на молодежь).</w:t>
      </w:r>
    </w:p>
    <w:p w14:paraId="14EEB7B0" w14:textId="77777777" w:rsidR="00F470E3" w:rsidRDefault="00F470E3" w:rsidP="00F470E3"/>
    <w:p w14:paraId="262F657C" w14:textId="503CDAC0" w:rsidR="00F470E3" w:rsidRDefault="00F470E3" w:rsidP="00F470E3">
      <w:r>
        <w:t>2-ОБЪЕМ РАБОТ</w:t>
      </w:r>
    </w:p>
    <w:p w14:paraId="5065201F" w14:textId="77777777" w:rsidR="00B36701" w:rsidRPr="00093131" w:rsidRDefault="00B36701">
      <w:pPr>
        <w:rPr>
          <w:rFonts w:cstheme="minorHAnsi"/>
          <w:sz w:val="22"/>
          <w:szCs w:val="22"/>
        </w:rPr>
      </w:pPr>
    </w:p>
    <w:p w14:paraId="0B1BEB5D" w14:textId="068AE658" w:rsidR="00B36701" w:rsidRDefault="00010A5E" w:rsidP="00F14FE5">
      <w:pPr>
        <w:jc w:val="both"/>
        <w:rPr>
          <w:rFonts w:cstheme="minorHAnsi"/>
          <w:sz w:val="22"/>
          <w:szCs w:val="22"/>
        </w:rPr>
      </w:pPr>
      <w:r>
        <w:rPr>
          <w:rFonts w:cstheme="minorHAnsi"/>
          <w:sz w:val="22"/>
          <w:szCs w:val="22"/>
        </w:rPr>
        <w:t xml:space="preserve">2.1. </w:t>
      </w:r>
      <w:r w:rsidR="0050412D" w:rsidRPr="00093131">
        <w:rPr>
          <w:rFonts w:cstheme="minorHAnsi"/>
          <w:sz w:val="22"/>
          <w:szCs w:val="22"/>
        </w:rPr>
        <w:t xml:space="preserve">Для достижения вышеуказанных задач предлагается </w:t>
      </w:r>
      <w:r w:rsidR="00F14FE5" w:rsidRPr="00093131">
        <w:rPr>
          <w:rFonts w:cstheme="minorHAnsi"/>
          <w:sz w:val="22"/>
          <w:szCs w:val="22"/>
        </w:rPr>
        <w:t>следующая методология:</w:t>
      </w:r>
    </w:p>
    <w:p w14:paraId="19B3774B" w14:textId="77777777" w:rsidR="005E1125" w:rsidRPr="00093131" w:rsidRDefault="005E1125" w:rsidP="00F14FE5">
      <w:pPr>
        <w:jc w:val="both"/>
        <w:rPr>
          <w:rFonts w:cstheme="minorHAnsi"/>
          <w:sz w:val="22"/>
          <w:szCs w:val="22"/>
        </w:rPr>
      </w:pPr>
    </w:p>
    <w:p w14:paraId="492112AC" w14:textId="77777777" w:rsidR="00653EF4" w:rsidRPr="00093131" w:rsidRDefault="00F14FE5" w:rsidP="0023596F">
      <w:pPr>
        <w:pStyle w:val="a8"/>
        <w:numPr>
          <w:ilvl w:val="0"/>
          <w:numId w:val="5"/>
        </w:numPr>
        <w:ind w:left="284" w:hanging="284"/>
        <w:jc w:val="both"/>
        <w:rPr>
          <w:rFonts w:asciiTheme="minorHAnsi" w:hAnsiTheme="minorHAnsi" w:cstheme="minorHAnsi"/>
          <w:sz w:val="22"/>
          <w:szCs w:val="22"/>
          <w:lang w:val="ru-RU"/>
        </w:rPr>
      </w:pPr>
      <w:r w:rsidRPr="00093131">
        <w:rPr>
          <w:rFonts w:asciiTheme="minorHAnsi" w:hAnsiTheme="minorHAnsi" w:cstheme="minorHAnsi"/>
          <w:b/>
          <w:bCs/>
          <w:sz w:val="22"/>
          <w:szCs w:val="22"/>
          <w:lang w:val="ru-RU"/>
        </w:rPr>
        <w:t>Кабинетное исследование:</w:t>
      </w:r>
      <w:r w:rsidRPr="00093131">
        <w:rPr>
          <w:rFonts w:asciiTheme="minorHAnsi" w:hAnsiTheme="minorHAnsi" w:cstheme="minorHAnsi"/>
          <w:sz w:val="22"/>
          <w:szCs w:val="22"/>
          <w:lang w:val="ru-RU"/>
        </w:rPr>
        <w:t xml:space="preserve"> </w:t>
      </w:r>
    </w:p>
    <w:p w14:paraId="6EB01CCC" w14:textId="2933F9BA" w:rsidR="00A335C7" w:rsidRPr="00F470E3" w:rsidRDefault="00F14FE5" w:rsidP="00F470E3">
      <w:pPr>
        <w:jc w:val="both"/>
        <w:rPr>
          <w:rFonts w:cstheme="minorHAnsi"/>
          <w:sz w:val="22"/>
          <w:szCs w:val="22"/>
        </w:rPr>
      </w:pPr>
      <w:r w:rsidRPr="00F470E3">
        <w:rPr>
          <w:rFonts w:cstheme="minorHAnsi"/>
          <w:sz w:val="22"/>
          <w:szCs w:val="22"/>
        </w:rPr>
        <w:t xml:space="preserve">Анализ всех исследований </w:t>
      </w:r>
      <w:r w:rsidR="005D01D0" w:rsidRPr="00F470E3">
        <w:rPr>
          <w:rFonts w:cstheme="minorHAnsi"/>
          <w:sz w:val="22"/>
          <w:szCs w:val="22"/>
        </w:rPr>
        <w:t>по указанной теме,</w:t>
      </w:r>
      <w:r w:rsidRPr="00F470E3">
        <w:rPr>
          <w:rFonts w:cstheme="minorHAnsi"/>
          <w:sz w:val="22"/>
          <w:szCs w:val="22"/>
        </w:rPr>
        <w:t xml:space="preserve"> опубликованных за последние </w:t>
      </w:r>
      <w:r w:rsidR="00B7011A" w:rsidRPr="00F470E3">
        <w:rPr>
          <w:rFonts w:cstheme="minorHAnsi"/>
          <w:sz w:val="22"/>
          <w:szCs w:val="22"/>
        </w:rPr>
        <w:t xml:space="preserve">15 </w:t>
      </w:r>
      <w:r w:rsidR="006D2D3A" w:rsidRPr="00F470E3">
        <w:rPr>
          <w:rFonts w:cstheme="minorHAnsi"/>
          <w:sz w:val="22"/>
          <w:szCs w:val="22"/>
        </w:rPr>
        <w:t>месяцев</w:t>
      </w:r>
      <w:r w:rsidR="000D5AF4" w:rsidRPr="00F470E3">
        <w:rPr>
          <w:rFonts w:cstheme="minorHAnsi"/>
          <w:sz w:val="22"/>
          <w:szCs w:val="22"/>
        </w:rPr>
        <w:t>.</w:t>
      </w:r>
      <w:r w:rsidRPr="00F470E3">
        <w:rPr>
          <w:rFonts w:cstheme="minorHAnsi"/>
          <w:sz w:val="22"/>
          <w:szCs w:val="22"/>
        </w:rPr>
        <w:t xml:space="preserve"> Исследования, проведенные международными и некоммерческими организациями страновыми государственными и независимыми структурами из пяти стран. Анализ государственных программ и концепций в сфере предотвращения радикализации ведущей к насилию в пяти странах</w:t>
      </w:r>
      <w:r w:rsidR="00350685" w:rsidRPr="00F470E3">
        <w:rPr>
          <w:rFonts w:cstheme="minorHAnsi"/>
          <w:sz w:val="22"/>
          <w:szCs w:val="22"/>
        </w:rPr>
        <w:t xml:space="preserve"> Центральной Азии</w:t>
      </w:r>
      <w:r w:rsidR="000B2EBB" w:rsidRPr="00F470E3">
        <w:rPr>
          <w:rFonts w:cstheme="minorHAnsi"/>
          <w:sz w:val="22"/>
          <w:szCs w:val="22"/>
        </w:rPr>
        <w:t>.</w:t>
      </w:r>
    </w:p>
    <w:p w14:paraId="539A0685" w14:textId="77777777" w:rsidR="000B2EBB" w:rsidRPr="00093131" w:rsidRDefault="000B2EBB" w:rsidP="000B2EBB">
      <w:pPr>
        <w:pStyle w:val="a8"/>
        <w:rPr>
          <w:rFonts w:asciiTheme="minorHAnsi" w:hAnsiTheme="minorHAnsi" w:cstheme="minorHAnsi"/>
          <w:sz w:val="22"/>
          <w:szCs w:val="22"/>
          <w:lang w:val="ru-RU"/>
        </w:rPr>
      </w:pPr>
    </w:p>
    <w:p w14:paraId="6BB87CA7" w14:textId="77777777" w:rsidR="0023596F" w:rsidRPr="00093131" w:rsidRDefault="0023596F" w:rsidP="0023596F">
      <w:pPr>
        <w:pStyle w:val="a8"/>
        <w:jc w:val="both"/>
        <w:rPr>
          <w:rFonts w:asciiTheme="minorHAnsi" w:hAnsiTheme="minorHAnsi" w:cstheme="minorHAnsi"/>
          <w:sz w:val="22"/>
          <w:szCs w:val="22"/>
          <w:lang w:val="ru-RU"/>
        </w:rPr>
      </w:pPr>
    </w:p>
    <w:p w14:paraId="5CB5D3EF" w14:textId="6C85BE3F" w:rsidR="007C374D" w:rsidRPr="00093131" w:rsidRDefault="007C374D" w:rsidP="0023596F">
      <w:pPr>
        <w:pStyle w:val="a8"/>
        <w:numPr>
          <w:ilvl w:val="0"/>
          <w:numId w:val="5"/>
        </w:numPr>
        <w:ind w:left="284" w:hanging="284"/>
        <w:jc w:val="both"/>
        <w:rPr>
          <w:rFonts w:asciiTheme="minorHAnsi" w:hAnsiTheme="minorHAnsi" w:cstheme="minorHAnsi"/>
          <w:b/>
          <w:bCs/>
          <w:sz w:val="22"/>
          <w:szCs w:val="22"/>
          <w:lang w:val="ru-RU"/>
        </w:rPr>
      </w:pPr>
      <w:r w:rsidRPr="00093131">
        <w:rPr>
          <w:rFonts w:asciiTheme="minorHAnsi" w:hAnsiTheme="minorHAnsi" w:cstheme="minorHAnsi"/>
          <w:b/>
          <w:bCs/>
          <w:sz w:val="22"/>
          <w:szCs w:val="22"/>
          <w:lang w:val="ru-RU"/>
        </w:rPr>
        <w:t xml:space="preserve">Контент анализ онлайн </w:t>
      </w:r>
      <w:r w:rsidR="002C487A" w:rsidRPr="00093131">
        <w:rPr>
          <w:rFonts w:asciiTheme="minorHAnsi" w:hAnsiTheme="minorHAnsi" w:cstheme="minorHAnsi"/>
          <w:b/>
          <w:bCs/>
          <w:sz w:val="22"/>
          <w:szCs w:val="22"/>
          <w:lang w:val="ru-RU"/>
        </w:rPr>
        <w:t xml:space="preserve">платформ. </w:t>
      </w:r>
    </w:p>
    <w:p w14:paraId="4F30CCAB" w14:textId="53424BE8" w:rsidR="002C487A" w:rsidRPr="00093131" w:rsidRDefault="002C487A" w:rsidP="00321D33">
      <w:pPr>
        <w:pStyle w:val="a8"/>
        <w:numPr>
          <w:ilvl w:val="0"/>
          <w:numId w:val="8"/>
        </w:numPr>
        <w:jc w:val="both"/>
        <w:rPr>
          <w:rFonts w:asciiTheme="minorHAnsi" w:hAnsiTheme="minorHAnsi" w:cstheme="minorHAnsi"/>
          <w:sz w:val="22"/>
          <w:szCs w:val="22"/>
          <w:lang w:val="ru-RU"/>
        </w:rPr>
      </w:pPr>
      <w:r w:rsidRPr="00093131">
        <w:rPr>
          <w:rFonts w:asciiTheme="minorHAnsi" w:hAnsiTheme="minorHAnsi" w:cstheme="minorHAnsi"/>
          <w:sz w:val="22"/>
          <w:szCs w:val="22"/>
          <w:lang w:val="ru-RU"/>
        </w:rPr>
        <w:t xml:space="preserve">Анализ онлайн контента опубликованных </w:t>
      </w:r>
      <w:r w:rsidR="00724077" w:rsidRPr="00093131">
        <w:rPr>
          <w:rFonts w:asciiTheme="minorHAnsi" w:hAnsiTheme="minorHAnsi" w:cstheme="minorHAnsi"/>
          <w:sz w:val="22"/>
          <w:szCs w:val="22"/>
          <w:lang w:val="ru-RU"/>
        </w:rPr>
        <w:t xml:space="preserve">запрещенными экстремистскими группами </w:t>
      </w:r>
      <w:r w:rsidRPr="00093131">
        <w:rPr>
          <w:rFonts w:asciiTheme="minorHAnsi" w:hAnsiTheme="minorHAnsi" w:cstheme="minorHAnsi"/>
          <w:sz w:val="22"/>
          <w:szCs w:val="22"/>
          <w:lang w:val="ru-RU"/>
        </w:rPr>
        <w:t>за последние 12 месяцев</w:t>
      </w:r>
      <w:r w:rsidR="00E914B2">
        <w:rPr>
          <w:rFonts w:asciiTheme="minorHAnsi" w:hAnsiTheme="minorHAnsi" w:cstheme="minorHAnsi"/>
          <w:sz w:val="22"/>
          <w:szCs w:val="22"/>
          <w:lang w:val="ru-RU"/>
        </w:rPr>
        <w:t xml:space="preserve"> нацеленные на населения стран Центральной Азии</w:t>
      </w:r>
      <w:r w:rsidRPr="00093131">
        <w:rPr>
          <w:rFonts w:asciiTheme="minorHAnsi" w:hAnsiTheme="minorHAnsi" w:cstheme="minorHAnsi"/>
          <w:sz w:val="22"/>
          <w:szCs w:val="22"/>
          <w:lang w:val="ru-RU"/>
        </w:rPr>
        <w:t xml:space="preserve">. </w:t>
      </w:r>
    </w:p>
    <w:p w14:paraId="26D57EAB" w14:textId="021B79AD" w:rsidR="006E4199" w:rsidRPr="00093131" w:rsidRDefault="006E4199" w:rsidP="00321D33">
      <w:pPr>
        <w:pStyle w:val="a8"/>
        <w:numPr>
          <w:ilvl w:val="0"/>
          <w:numId w:val="8"/>
        </w:numPr>
        <w:jc w:val="both"/>
        <w:rPr>
          <w:rFonts w:asciiTheme="minorHAnsi" w:hAnsiTheme="minorHAnsi" w:cstheme="minorHAnsi"/>
          <w:sz w:val="22"/>
          <w:szCs w:val="22"/>
          <w:lang w:val="ru-RU"/>
        </w:rPr>
      </w:pPr>
      <w:r w:rsidRPr="00093131">
        <w:rPr>
          <w:rFonts w:asciiTheme="minorHAnsi" w:hAnsiTheme="minorHAnsi" w:cstheme="minorHAnsi"/>
          <w:sz w:val="22"/>
          <w:szCs w:val="22"/>
          <w:lang w:val="ru-RU"/>
        </w:rPr>
        <w:t xml:space="preserve">Анализ </w:t>
      </w:r>
      <w:r w:rsidR="001A32C0" w:rsidRPr="00093131">
        <w:rPr>
          <w:rFonts w:asciiTheme="minorHAnsi" w:hAnsiTheme="minorHAnsi" w:cstheme="minorHAnsi"/>
          <w:sz w:val="22"/>
          <w:szCs w:val="22"/>
          <w:lang w:val="ru-RU"/>
        </w:rPr>
        <w:t xml:space="preserve">особенностей </w:t>
      </w:r>
      <w:r w:rsidRPr="00093131">
        <w:rPr>
          <w:rFonts w:asciiTheme="minorHAnsi" w:hAnsiTheme="minorHAnsi" w:cstheme="minorHAnsi"/>
          <w:sz w:val="22"/>
          <w:szCs w:val="22"/>
          <w:lang w:val="ru-RU"/>
        </w:rPr>
        <w:t xml:space="preserve">языка </w:t>
      </w:r>
      <w:r w:rsidR="005D01D0">
        <w:rPr>
          <w:rFonts w:asciiTheme="minorHAnsi" w:hAnsiTheme="minorHAnsi" w:cstheme="minorHAnsi"/>
          <w:sz w:val="22"/>
          <w:szCs w:val="22"/>
          <w:lang w:val="ru-RU"/>
        </w:rPr>
        <w:t>вражды</w:t>
      </w:r>
      <w:r w:rsidRPr="00093131">
        <w:rPr>
          <w:rFonts w:asciiTheme="minorHAnsi" w:hAnsiTheme="minorHAnsi" w:cstheme="minorHAnsi"/>
          <w:sz w:val="22"/>
          <w:szCs w:val="22"/>
          <w:lang w:val="ru-RU"/>
        </w:rPr>
        <w:t>, обид</w:t>
      </w:r>
      <w:r w:rsidR="001A32C0" w:rsidRPr="00093131">
        <w:rPr>
          <w:rFonts w:asciiTheme="minorHAnsi" w:hAnsiTheme="minorHAnsi" w:cstheme="minorHAnsi"/>
          <w:sz w:val="22"/>
          <w:szCs w:val="22"/>
          <w:lang w:val="ru-RU"/>
        </w:rPr>
        <w:t xml:space="preserve"> и ценностных ориентиров запрещенных организаций, </w:t>
      </w:r>
      <w:r w:rsidR="00E914B2">
        <w:rPr>
          <w:rFonts w:asciiTheme="minorHAnsi" w:hAnsiTheme="minorHAnsi" w:cstheme="minorHAnsi"/>
          <w:sz w:val="22"/>
          <w:szCs w:val="22"/>
          <w:lang w:val="ru-RU"/>
        </w:rPr>
        <w:t>находящие симпатию и поддержку</w:t>
      </w:r>
      <w:r w:rsidR="00E914B2" w:rsidRPr="00093131">
        <w:rPr>
          <w:rFonts w:asciiTheme="minorHAnsi" w:hAnsiTheme="minorHAnsi" w:cstheme="minorHAnsi"/>
          <w:sz w:val="22"/>
          <w:szCs w:val="22"/>
          <w:lang w:val="ru-RU"/>
        </w:rPr>
        <w:t xml:space="preserve"> молодеж</w:t>
      </w:r>
      <w:r w:rsidR="00E914B2">
        <w:rPr>
          <w:rFonts w:asciiTheme="minorHAnsi" w:hAnsiTheme="minorHAnsi" w:cstheme="minorHAnsi"/>
          <w:sz w:val="22"/>
          <w:szCs w:val="22"/>
          <w:lang w:val="ru-RU"/>
        </w:rPr>
        <w:t>и</w:t>
      </w:r>
      <w:r w:rsidR="00E914B2" w:rsidRPr="00093131">
        <w:rPr>
          <w:rFonts w:asciiTheme="minorHAnsi" w:hAnsiTheme="minorHAnsi" w:cstheme="minorHAnsi"/>
          <w:sz w:val="22"/>
          <w:szCs w:val="22"/>
          <w:lang w:val="ru-RU"/>
        </w:rPr>
        <w:t xml:space="preserve"> </w:t>
      </w:r>
      <w:r w:rsidR="001A32C0" w:rsidRPr="00093131">
        <w:rPr>
          <w:rFonts w:asciiTheme="minorHAnsi" w:hAnsiTheme="minorHAnsi" w:cstheme="minorHAnsi"/>
          <w:sz w:val="22"/>
          <w:szCs w:val="22"/>
          <w:lang w:val="ru-RU"/>
        </w:rPr>
        <w:t>стран Центральной Азии;</w:t>
      </w:r>
    </w:p>
    <w:p w14:paraId="13EE3076" w14:textId="39740DBD" w:rsidR="001A32C0" w:rsidRPr="00093131" w:rsidRDefault="00A335C7" w:rsidP="00321D33">
      <w:pPr>
        <w:pStyle w:val="a8"/>
        <w:numPr>
          <w:ilvl w:val="0"/>
          <w:numId w:val="8"/>
        </w:numPr>
        <w:jc w:val="both"/>
        <w:rPr>
          <w:rFonts w:asciiTheme="minorHAnsi" w:hAnsiTheme="minorHAnsi" w:cstheme="minorHAnsi"/>
          <w:sz w:val="22"/>
          <w:szCs w:val="22"/>
          <w:lang w:val="ru-RU"/>
        </w:rPr>
      </w:pPr>
      <w:r w:rsidRPr="00093131">
        <w:rPr>
          <w:rFonts w:asciiTheme="minorHAnsi" w:hAnsiTheme="minorHAnsi" w:cstheme="minorHAnsi"/>
          <w:sz w:val="22"/>
          <w:szCs w:val="22"/>
          <w:lang w:val="ru-RU"/>
        </w:rPr>
        <w:t xml:space="preserve">Анализ фейков, дезинформации со стороны </w:t>
      </w:r>
      <w:proofErr w:type="gramStart"/>
      <w:r w:rsidRPr="00093131">
        <w:rPr>
          <w:rFonts w:asciiTheme="minorHAnsi" w:hAnsiTheme="minorHAnsi" w:cstheme="minorHAnsi"/>
          <w:sz w:val="22"/>
          <w:szCs w:val="22"/>
          <w:lang w:val="ru-RU"/>
        </w:rPr>
        <w:t xml:space="preserve">запрещенных </w:t>
      </w:r>
      <w:r w:rsidR="005D01D0" w:rsidRPr="005D01D0">
        <w:rPr>
          <w:rFonts w:asciiTheme="minorHAnsi" w:hAnsiTheme="minorHAnsi" w:cstheme="minorHAnsi"/>
          <w:sz w:val="22"/>
          <w:szCs w:val="22"/>
          <w:lang w:val="ru-RU"/>
        </w:rPr>
        <w:t>экстремистских</w:t>
      </w:r>
      <w:r w:rsidRPr="00093131">
        <w:rPr>
          <w:rFonts w:asciiTheme="minorHAnsi" w:hAnsiTheme="minorHAnsi" w:cstheme="minorHAnsi"/>
          <w:sz w:val="22"/>
          <w:szCs w:val="22"/>
          <w:lang w:val="ru-RU"/>
        </w:rPr>
        <w:t xml:space="preserve"> организаций</w:t>
      </w:r>
      <w:proofErr w:type="gramEnd"/>
      <w:r w:rsidR="00250BA1">
        <w:rPr>
          <w:rFonts w:asciiTheme="minorHAnsi" w:hAnsiTheme="minorHAnsi" w:cstheme="minorHAnsi"/>
          <w:sz w:val="22"/>
          <w:szCs w:val="22"/>
          <w:lang w:val="ru-RU"/>
        </w:rPr>
        <w:t xml:space="preserve"> нацеленные на населения стран Центральной Азии</w:t>
      </w:r>
      <w:r w:rsidRPr="00093131">
        <w:rPr>
          <w:rFonts w:asciiTheme="minorHAnsi" w:hAnsiTheme="minorHAnsi" w:cstheme="minorHAnsi"/>
          <w:sz w:val="22"/>
          <w:szCs w:val="22"/>
          <w:lang w:val="ru-RU"/>
        </w:rPr>
        <w:t>;</w:t>
      </w:r>
    </w:p>
    <w:p w14:paraId="58F9B7EF" w14:textId="2BFC08E8" w:rsidR="005C7B4A" w:rsidRPr="00093131" w:rsidRDefault="005C7B4A" w:rsidP="00093131">
      <w:pPr>
        <w:pStyle w:val="a8"/>
        <w:jc w:val="both"/>
        <w:rPr>
          <w:rFonts w:asciiTheme="minorHAnsi" w:hAnsiTheme="minorHAnsi" w:cstheme="minorHAnsi"/>
          <w:sz w:val="22"/>
          <w:szCs w:val="22"/>
          <w:lang w:val="ru-RU"/>
        </w:rPr>
      </w:pPr>
    </w:p>
    <w:p w14:paraId="61E06075" w14:textId="77777777" w:rsidR="002C487A" w:rsidRPr="00F470E3" w:rsidRDefault="002C487A" w:rsidP="00F470E3">
      <w:pPr>
        <w:jc w:val="both"/>
        <w:rPr>
          <w:rFonts w:cstheme="minorHAnsi"/>
          <w:sz w:val="22"/>
          <w:szCs w:val="22"/>
        </w:rPr>
      </w:pPr>
    </w:p>
    <w:p w14:paraId="439E7FE7" w14:textId="77777777" w:rsidR="00F470E3" w:rsidRDefault="0023596F" w:rsidP="0023596F">
      <w:pPr>
        <w:pStyle w:val="a8"/>
        <w:numPr>
          <w:ilvl w:val="0"/>
          <w:numId w:val="5"/>
        </w:numPr>
        <w:ind w:left="284" w:hanging="284"/>
        <w:jc w:val="both"/>
        <w:rPr>
          <w:rFonts w:asciiTheme="minorHAnsi" w:hAnsiTheme="minorHAnsi" w:cstheme="minorHAnsi"/>
          <w:sz w:val="22"/>
          <w:szCs w:val="22"/>
          <w:lang w:val="ru-RU"/>
        </w:rPr>
      </w:pPr>
      <w:r w:rsidRPr="00093131">
        <w:rPr>
          <w:rFonts w:asciiTheme="minorHAnsi" w:hAnsiTheme="minorHAnsi" w:cstheme="minorHAnsi"/>
          <w:b/>
          <w:bCs/>
          <w:sz w:val="22"/>
          <w:szCs w:val="22"/>
          <w:lang w:val="ru-RU"/>
        </w:rPr>
        <w:t>Полевые исследования (количественный опрос)</w:t>
      </w:r>
      <w:r w:rsidRPr="00093131">
        <w:rPr>
          <w:rFonts w:asciiTheme="minorHAnsi" w:hAnsiTheme="minorHAnsi" w:cstheme="minorHAnsi"/>
          <w:sz w:val="22"/>
          <w:szCs w:val="22"/>
          <w:lang w:val="ru-RU"/>
        </w:rPr>
        <w:t>.</w:t>
      </w:r>
    </w:p>
    <w:p w14:paraId="1F930802" w14:textId="74174A70" w:rsidR="00653EF4" w:rsidRPr="00F470E3" w:rsidRDefault="0023596F" w:rsidP="00F470E3">
      <w:pPr>
        <w:jc w:val="both"/>
        <w:rPr>
          <w:rFonts w:cstheme="minorHAnsi"/>
          <w:sz w:val="22"/>
          <w:szCs w:val="22"/>
        </w:rPr>
      </w:pPr>
      <w:r w:rsidRPr="00F470E3">
        <w:rPr>
          <w:rFonts w:cstheme="minorHAnsi"/>
          <w:sz w:val="22"/>
          <w:szCs w:val="22"/>
        </w:rPr>
        <w:t xml:space="preserve">Разработка опросника на языках </w:t>
      </w:r>
      <w:r w:rsidR="00080692" w:rsidRPr="00F470E3">
        <w:rPr>
          <w:rFonts w:cstheme="minorHAnsi"/>
          <w:sz w:val="22"/>
          <w:szCs w:val="22"/>
        </w:rPr>
        <w:t>Центральной Азии</w:t>
      </w:r>
      <w:r w:rsidR="000B2EBB" w:rsidRPr="00F470E3">
        <w:rPr>
          <w:rFonts w:cstheme="minorHAnsi"/>
          <w:sz w:val="22"/>
          <w:szCs w:val="22"/>
        </w:rPr>
        <w:t xml:space="preserve"> (кыргызский, узбекский, таджикский, казахский, русский)</w:t>
      </w:r>
      <w:r w:rsidRPr="00F470E3">
        <w:rPr>
          <w:rFonts w:cstheme="minorHAnsi"/>
          <w:sz w:val="22"/>
          <w:szCs w:val="22"/>
        </w:rPr>
        <w:t>. Репрезентативность и региональная представленность</w:t>
      </w:r>
      <w:r w:rsidR="000B2EBB" w:rsidRPr="00F470E3">
        <w:rPr>
          <w:rFonts w:cstheme="minorHAnsi"/>
          <w:sz w:val="22"/>
          <w:szCs w:val="22"/>
        </w:rPr>
        <w:t xml:space="preserve"> по каждой стране</w:t>
      </w:r>
      <w:r w:rsidR="00FF513A" w:rsidRPr="00F470E3">
        <w:rPr>
          <w:rFonts w:cstheme="minorHAnsi"/>
          <w:sz w:val="22"/>
          <w:szCs w:val="22"/>
        </w:rPr>
        <w:t xml:space="preserve"> (Казахстан, Кыргызстан, Таджикистан и Узбекистан)</w:t>
      </w:r>
      <w:r w:rsidRPr="00F470E3">
        <w:rPr>
          <w:rFonts w:cstheme="minorHAnsi"/>
          <w:sz w:val="22"/>
          <w:szCs w:val="22"/>
        </w:rPr>
        <w:t xml:space="preserve">. От каждой страны по 1000 </w:t>
      </w:r>
      <w:r w:rsidR="000B2EBB" w:rsidRPr="00F470E3">
        <w:rPr>
          <w:rFonts w:cstheme="minorHAnsi"/>
          <w:sz w:val="22"/>
          <w:szCs w:val="22"/>
        </w:rPr>
        <w:t>респондентов</w:t>
      </w:r>
      <w:r w:rsidR="00CA27B1" w:rsidRPr="00F470E3">
        <w:rPr>
          <w:rFonts w:cstheme="minorHAnsi"/>
          <w:sz w:val="22"/>
          <w:szCs w:val="22"/>
        </w:rPr>
        <w:t xml:space="preserve">, </w:t>
      </w:r>
      <w:r w:rsidR="00B0368B" w:rsidRPr="00F470E3">
        <w:rPr>
          <w:rFonts w:cstheme="minorHAnsi"/>
          <w:sz w:val="22"/>
          <w:szCs w:val="22"/>
        </w:rPr>
        <w:t>с учетом гендерного баланса</w:t>
      </w:r>
      <w:r w:rsidRPr="00F470E3">
        <w:rPr>
          <w:rFonts w:cstheme="minorHAnsi"/>
          <w:sz w:val="22"/>
          <w:szCs w:val="22"/>
        </w:rPr>
        <w:t>.</w:t>
      </w:r>
      <w:r w:rsidR="00C916D1" w:rsidRPr="00F470E3">
        <w:rPr>
          <w:rFonts w:cstheme="minorHAnsi"/>
          <w:sz w:val="22"/>
          <w:szCs w:val="22"/>
        </w:rPr>
        <w:t xml:space="preserve"> Выборка регионов от каждой страны. </w:t>
      </w:r>
      <w:r w:rsidR="006D2D3A" w:rsidRPr="00F470E3">
        <w:rPr>
          <w:rFonts w:cstheme="minorHAnsi"/>
          <w:sz w:val="22"/>
          <w:szCs w:val="22"/>
        </w:rPr>
        <w:t>С</w:t>
      </w:r>
      <w:r w:rsidR="00C916D1" w:rsidRPr="00F470E3">
        <w:rPr>
          <w:rFonts w:cstheme="minorHAnsi"/>
          <w:sz w:val="22"/>
          <w:szCs w:val="22"/>
        </w:rPr>
        <w:t>пецифика и особенность</w:t>
      </w:r>
      <w:r w:rsidR="006D2D3A" w:rsidRPr="00F470E3">
        <w:rPr>
          <w:rFonts w:cstheme="minorHAnsi"/>
          <w:sz w:val="22"/>
          <w:szCs w:val="22"/>
        </w:rPr>
        <w:t xml:space="preserve"> каждого региона</w:t>
      </w:r>
      <w:r w:rsidR="00C916D1" w:rsidRPr="00F470E3">
        <w:rPr>
          <w:rFonts w:cstheme="minorHAnsi"/>
          <w:sz w:val="22"/>
          <w:szCs w:val="22"/>
        </w:rPr>
        <w:t>.</w:t>
      </w:r>
      <w:r w:rsidR="000D5AF4" w:rsidRPr="00F470E3">
        <w:rPr>
          <w:rFonts w:cstheme="minorHAnsi"/>
          <w:sz w:val="22"/>
          <w:szCs w:val="22"/>
        </w:rPr>
        <w:t xml:space="preserve"> Почему выбран именно указанный регион каждой из стран.</w:t>
      </w:r>
    </w:p>
    <w:p w14:paraId="0249FE89" w14:textId="77777777" w:rsidR="00ED4DCC" w:rsidRPr="00093131" w:rsidRDefault="00ED4DCC" w:rsidP="00ED4DCC">
      <w:pPr>
        <w:jc w:val="both"/>
        <w:rPr>
          <w:rFonts w:cstheme="minorHAnsi"/>
          <w:sz w:val="22"/>
          <w:szCs w:val="22"/>
        </w:rPr>
      </w:pPr>
    </w:p>
    <w:p w14:paraId="66A6F995" w14:textId="54067BF1" w:rsidR="0023596F" w:rsidRPr="00093131" w:rsidRDefault="0023596F" w:rsidP="0023596F">
      <w:pPr>
        <w:jc w:val="both"/>
        <w:rPr>
          <w:rFonts w:cstheme="minorHAnsi"/>
          <w:b/>
          <w:bCs/>
          <w:sz w:val="22"/>
          <w:szCs w:val="22"/>
        </w:rPr>
      </w:pPr>
      <w:r w:rsidRPr="00093131">
        <w:rPr>
          <w:rFonts w:cstheme="minorHAnsi"/>
          <w:b/>
          <w:bCs/>
          <w:color w:val="000000" w:themeColor="text1"/>
          <w:sz w:val="22"/>
          <w:szCs w:val="22"/>
        </w:rPr>
        <w:t>Вопросник для полевых исследований должен содержать следующие направления:</w:t>
      </w:r>
    </w:p>
    <w:p w14:paraId="17CDA498" w14:textId="272A8DAC" w:rsidR="006D2D3A" w:rsidRPr="00093131" w:rsidRDefault="006D2D3A" w:rsidP="000D5AF4">
      <w:pPr>
        <w:pStyle w:val="a8"/>
        <w:numPr>
          <w:ilvl w:val="0"/>
          <w:numId w:val="7"/>
        </w:numPr>
        <w:jc w:val="both"/>
        <w:rPr>
          <w:rFonts w:asciiTheme="minorHAnsi" w:hAnsiTheme="minorHAnsi" w:cstheme="minorHAnsi"/>
          <w:sz w:val="22"/>
          <w:szCs w:val="22"/>
          <w:lang w:val="ru-RU"/>
        </w:rPr>
      </w:pPr>
      <w:r w:rsidRPr="00093131">
        <w:rPr>
          <w:rFonts w:asciiTheme="minorHAnsi" w:hAnsiTheme="minorHAnsi" w:cstheme="minorHAnsi"/>
          <w:sz w:val="22"/>
          <w:szCs w:val="22"/>
          <w:lang w:val="ru-RU"/>
        </w:rPr>
        <w:t>Какие взгляды, понятия, идеи</w:t>
      </w:r>
      <w:r w:rsidR="00D81699" w:rsidRPr="00093131">
        <w:rPr>
          <w:rFonts w:asciiTheme="minorHAnsi" w:hAnsiTheme="minorHAnsi" w:cstheme="minorHAnsi"/>
          <w:sz w:val="22"/>
          <w:szCs w:val="22"/>
          <w:lang w:val="ru-RU"/>
        </w:rPr>
        <w:t xml:space="preserve">, </w:t>
      </w:r>
      <w:r w:rsidR="00016811" w:rsidRPr="00093131">
        <w:rPr>
          <w:rFonts w:asciiTheme="minorHAnsi" w:hAnsiTheme="minorHAnsi" w:cstheme="minorHAnsi"/>
          <w:sz w:val="22"/>
          <w:szCs w:val="22"/>
          <w:lang w:val="ru-RU"/>
        </w:rPr>
        <w:t>ценности,</w:t>
      </w:r>
      <w:r w:rsidRPr="00093131">
        <w:rPr>
          <w:rFonts w:asciiTheme="minorHAnsi" w:hAnsiTheme="minorHAnsi" w:cstheme="minorHAnsi"/>
          <w:sz w:val="22"/>
          <w:szCs w:val="22"/>
          <w:lang w:val="ru-RU"/>
        </w:rPr>
        <w:t xml:space="preserve"> </w:t>
      </w:r>
      <w:r w:rsidR="00912703">
        <w:rPr>
          <w:rFonts w:asciiTheme="minorHAnsi" w:hAnsiTheme="minorHAnsi" w:cstheme="minorHAnsi"/>
          <w:sz w:val="22"/>
          <w:szCs w:val="22"/>
          <w:lang w:val="ru-RU"/>
        </w:rPr>
        <w:t xml:space="preserve">контент, </w:t>
      </w:r>
      <w:r w:rsidR="00923011" w:rsidRPr="00093131">
        <w:rPr>
          <w:rFonts w:asciiTheme="minorHAnsi" w:hAnsiTheme="minorHAnsi" w:cstheme="minorHAnsi"/>
          <w:sz w:val="22"/>
          <w:szCs w:val="22"/>
          <w:lang w:val="ru-RU"/>
        </w:rPr>
        <w:t xml:space="preserve">распространяемые </w:t>
      </w:r>
      <w:r w:rsidR="002F0E74" w:rsidRPr="00093131">
        <w:rPr>
          <w:rFonts w:asciiTheme="minorHAnsi" w:hAnsiTheme="minorHAnsi" w:cstheme="minorHAnsi"/>
          <w:sz w:val="22"/>
          <w:szCs w:val="22"/>
          <w:lang w:val="ru-RU"/>
        </w:rPr>
        <w:t>запрещенными экстремистскими организациями</w:t>
      </w:r>
      <w:r w:rsidR="00923011" w:rsidRPr="00093131">
        <w:rPr>
          <w:rFonts w:asciiTheme="minorHAnsi" w:hAnsiTheme="minorHAnsi" w:cstheme="minorHAnsi"/>
          <w:sz w:val="22"/>
          <w:szCs w:val="22"/>
          <w:lang w:val="ru-RU"/>
        </w:rPr>
        <w:t xml:space="preserve"> в Интернете</w:t>
      </w:r>
      <w:r w:rsidRPr="00093131">
        <w:rPr>
          <w:rFonts w:asciiTheme="minorHAnsi" w:hAnsiTheme="minorHAnsi" w:cstheme="minorHAnsi"/>
          <w:sz w:val="22"/>
          <w:szCs w:val="22"/>
          <w:lang w:val="ru-RU"/>
        </w:rPr>
        <w:t xml:space="preserve"> </w:t>
      </w:r>
      <w:r w:rsidR="00D81699" w:rsidRPr="00093131">
        <w:rPr>
          <w:rFonts w:asciiTheme="minorHAnsi" w:hAnsiTheme="minorHAnsi" w:cstheme="minorHAnsi"/>
          <w:sz w:val="22"/>
          <w:szCs w:val="22"/>
          <w:lang w:val="ru-RU"/>
        </w:rPr>
        <w:t>привлекательны для</w:t>
      </w:r>
      <w:r w:rsidRPr="00093131">
        <w:rPr>
          <w:rFonts w:asciiTheme="minorHAnsi" w:hAnsiTheme="minorHAnsi" w:cstheme="minorHAnsi"/>
          <w:sz w:val="22"/>
          <w:szCs w:val="22"/>
          <w:lang w:val="ru-RU"/>
        </w:rPr>
        <w:t xml:space="preserve"> </w:t>
      </w:r>
      <w:r w:rsidR="00D81699" w:rsidRPr="00093131">
        <w:rPr>
          <w:rFonts w:asciiTheme="minorHAnsi" w:hAnsiTheme="minorHAnsi" w:cstheme="minorHAnsi"/>
          <w:sz w:val="22"/>
          <w:szCs w:val="22"/>
          <w:lang w:val="ru-RU"/>
        </w:rPr>
        <w:t>молодежи</w:t>
      </w:r>
      <w:r w:rsidRPr="00093131">
        <w:rPr>
          <w:rFonts w:asciiTheme="minorHAnsi" w:hAnsiTheme="minorHAnsi" w:cstheme="minorHAnsi"/>
          <w:sz w:val="22"/>
          <w:szCs w:val="22"/>
          <w:lang w:val="ru-RU"/>
        </w:rPr>
        <w:t xml:space="preserve"> в странах Центральной Азии; </w:t>
      </w:r>
    </w:p>
    <w:p w14:paraId="5423003B" w14:textId="74043994" w:rsidR="00C916D1" w:rsidRPr="00093131" w:rsidRDefault="00D81699" w:rsidP="0023596F">
      <w:pPr>
        <w:pStyle w:val="a8"/>
        <w:numPr>
          <w:ilvl w:val="0"/>
          <w:numId w:val="7"/>
        </w:numPr>
        <w:jc w:val="both"/>
        <w:rPr>
          <w:rFonts w:asciiTheme="minorHAnsi" w:hAnsiTheme="minorHAnsi" w:cstheme="minorHAnsi"/>
          <w:sz w:val="22"/>
          <w:szCs w:val="22"/>
          <w:lang w:val="ru-RU"/>
        </w:rPr>
      </w:pPr>
      <w:r w:rsidRPr="00093131">
        <w:rPr>
          <w:rFonts w:asciiTheme="minorHAnsi" w:hAnsiTheme="minorHAnsi" w:cstheme="minorHAnsi"/>
          <w:sz w:val="22"/>
          <w:szCs w:val="22"/>
          <w:lang w:val="ru-RU"/>
        </w:rPr>
        <w:t>Какие социальные группы и молодежные сообщества становятся таргетными для запрещенных экстремистских организаций</w:t>
      </w:r>
      <w:r w:rsidR="00923011" w:rsidRPr="00093131">
        <w:rPr>
          <w:rFonts w:asciiTheme="minorHAnsi" w:hAnsiTheme="minorHAnsi" w:cstheme="minorHAnsi"/>
          <w:sz w:val="22"/>
          <w:szCs w:val="22"/>
          <w:lang w:val="ru-RU"/>
        </w:rPr>
        <w:t xml:space="preserve"> в Интернете</w:t>
      </w:r>
      <w:r w:rsidR="00C916D1" w:rsidRPr="00093131">
        <w:rPr>
          <w:rFonts w:asciiTheme="minorHAnsi" w:hAnsiTheme="minorHAnsi" w:cstheme="minorHAnsi"/>
          <w:sz w:val="22"/>
          <w:szCs w:val="22"/>
          <w:lang w:val="ru-RU"/>
        </w:rPr>
        <w:t>.</w:t>
      </w:r>
      <w:r w:rsidR="0023596F" w:rsidRPr="00093131">
        <w:rPr>
          <w:rFonts w:asciiTheme="minorHAnsi" w:hAnsiTheme="minorHAnsi" w:cstheme="minorHAnsi"/>
          <w:sz w:val="22"/>
          <w:szCs w:val="22"/>
          <w:lang w:val="ru-RU"/>
        </w:rPr>
        <w:t xml:space="preserve"> </w:t>
      </w:r>
      <w:r w:rsidR="00923011" w:rsidRPr="00093131">
        <w:rPr>
          <w:rFonts w:asciiTheme="minorHAnsi" w:hAnsiTheme="minorHAnsi" w:cstheme="minorHAnsi"/>
          <w:sz w:val="22"/>
          <w:szCs w:val="22"/>
          <w:lang w:val="ru-RU"/>
        </w:rPr>
        <w:t xml:space="preserve"> </w:t>
      </w:r>
    </w:p>
    <w:p w14:paraId="1847FAC3" w14:textId="6DBBD9F6" w:rsidR="00745A79" w:rsidRPr="00093131" w:rsidRDefault="0023596F" w:rsidP="005C7B4A">
      <w:pPr>
        <w:pStyle w:val="a8"/>
        <w:numPr>
          <w:ilvl w:val="0"/>
          <w:numId w:val="7"/>
        </w:numPr>
        <w:jc w:val="both"/>
        <w:rPr>
          <w:rFonts w:asciiTheme="minorHAnsi" w:hAnsiTheme="minorHAnsi" w:cstheme="minorHAnsi"/>
          <w:sz w:val="22"/>
          <w:szCs w:val="22"/>
          <w:lang w:val="ru-RU"/>
        </w:rPr>
      </w:pPr>
      <w:r w:rsidRPr="00093131">
        <w:rPr>
          <w:rFonts w:asciiTheme="minorHAnsi" w:hAnsiTheme="minorHAnsi" w:cstheme="minorHAnsi"/>
          <w:sz w:val="22"/>
          <w:szCs w:val="22"/>
          <w:lang w:val="ru-RU"/>
        </w:rPr>
        <w:t xml:space="preserve">Какие </w:t>
      </w:r>
      <w:r w:rsidR="007658E7" w:rsidRPr="00093131">
        <w:rPr>
          <w:rFonts w:asciiTheme="minorHAnsi" w:hAnsiTheme="minorHAnsi" w:cstheme="minorHAnsi"/>
          <w:sz w:val="22"/>
          <w:szCs w:val="22"/>
          <w:lang w:val="ru-RU"/>
        </w:rPr>
        <w:t xml:space="preserve">коммуникационные </w:t>
      </w:r>
      <w:r w:rsidR="00D81699" w:rsidRPr="00093131">
        <w:rPr>
          <w:rFonts w:asciiTheme="minorHAnsi" w:hAnsiTheme="minorHAnsi" w:cstheme="minorHAnsi"/>
          <w:sz w:val="22"/>
          <w:szCs w:val="22"/>
          <w:lang w:val="ru-RU"/>
        </w:rPr>
        <w:t>площадки</w:t>
      </w:r>
      <w:r w:rsidR="005C7B4A" w:rsidRPr="00093131">
        <w:rPr>
          <w:rFonts w:asciiTheme="minorHAnsi" w:hAnsiTheme="minorHAnsi" w:cstheme="minorHAnsi"/>
          <w:sz w:val="22"/>
          <w:szCs w:val="22"/>
          <w:lang w:val="ru-RU"/>
        </w:rPr>
        <w:t xml:space="preserve"> в странах Центральной Азии</w:t>
      </w:r>
      <w:r w:rsidR="00D81699" w:rsidRPr="00093131">
        <w:rPr>
          <w:rFonts w:asciiTheme="minorHAnsi" w:hAnsiTheme="minorHAnsi" w:cstheme="minorHAnsi"/>
          <w:sz w:val="22"/>
          <w:szCs w:val="22"/>
          <w:lang w:val="ru-RU"/>
        </w:rPr>
        <w:t xml:space="preserve"> (социальные сети, мессенджеры) </w:t>
      </w:r>
      <w:r w:rsidR="008C6419" w:rsidRPr="00093131">
        <w:rPr>
          <w:rFonts w:asciiTheme="minorHAnsi" w:hAnsiTheme="minorHAnsi" w:cstheme="minorHAnsi"/>
          <w:sz w:val="22"/>
          <w:szCs w:val="22"/>
          <w:lang w:val="ru-RU"/>
        </w:rPr>
        <w:t>становятся местом для полемики и дискуссии, обсуждений, призывов запрещенных радикальных групп</w:t>
      </w:r>
      <w:r w:rsidRPr="00093131">
        <w:rPr>
          <w:rFonts w:asciiTheme="minorHAnsi" w:hAnsiTheme="minorHAnsi" w:cstheme="minorHAnsi"/>
          <w:sz w:val="22"/>
          <w:szCs w:val="22"/>
          <w:lang w:val="ru-RU"/>
        </w:rPr>
        <w:t>;</w:t>
      </w:r>
    </w:p>
    <w:p w14:paraId="1D275676" w14:textId="6B9A3962" w:rsidR="000B2EBB" w:rsidRPr="00093131" w:rsidRDefault="000B2EBB" w:rsidP="0023596F">
      <w:pPr>
        <w:pStyle w:val="a8"/>
        <w:numPr>
          <w:ilvl w:val="0"/>
          <w:numId w:val="7"/>
        </w:numPr>
        <w:jc w:val="both"/>
        <w:rPr>
          <w:rFonts w:asciiTheme="minorHAnsi" w:hAnsiTheme="minorHAnsi" w:cstheme="minorHAnsi"/>
          <w:sz w:val="22"/>
          <w:szCs w:val="22"/>
          <w:lang w:val="ru-RU"/>
        </w:rPr>
      </w:pPr>
      <w:r w:rsidRPr="00093131">
        <w:rPr>
          <w:rFonts w:asciiTheme="minorHAnsi" w:hAnsiTheme="minorHAnsi" w:cstheme="minorHAnsi"/>
          <w:sz w:val="22"/>
          <w:szCs w:val="22"/>
          <w:lang w:val="ru-RU"/>
        </w:rPr>
        <w:t>Какие альтернативные нарративы</w:t>
      </w:r>
      <w:r w:rsidR="007A18F1" w:rsidRPr="00093131">
        <w:rPr>
          <w:rFonts w:asciiTheme="minorHAnsi" w:hAnsiTheme="minorHAnsi" w:cstheme="minorHAnsi"/>
          <w:sz w:val="22"/>
          <w:szCs w:val="22"/>
          <w:lang w:val="ru-RU"/>
        </w:rPr>
        <w:t xml:space="preserve"> распространяемые через </w:t>
      </w:r>
      <w:proofErr w:type="spellStart"/>
      <w:r w:rsidR="007A18F1" w:rsidRPr="00093131">
        <w:rPr>
          <w:rFonts w:asciiTheme="minorHAnsi" w:hAnsiTheme="minorHAnsi" w:cstheme="minorHAnsi"/>
          <w:sz w:val="22"/>
          <w:szCs w:val="22"/>
          <w:lang w:val="ru-RU"/>
        </w:rPr>
        <w:t>оналйн</w:t>
      </w:r>
      <w:proofErr w:type="spellEnd"/>
      <w:r w:rsidR="007A18F1" w:rsidRPr="00093131">
        <w:rPr>
          <w:rFonts w:asciiTheme="minorHAnsi" w:hAnsiTheme="minorHAnsi" w:cstheme="minorHAnsi"/>
          <w:sz w:val="22"/>
          <w:szCs w:val="22"/>
          <w:lang w:val="ru-RU"/>
        </w:rPr>
        <w:t xml:space="preserve"> и оффлайн </w:t>
      </w:r>
      <w:r w:rsidRPr="00093131">
        <w:rPr>
          <w:rFonts w:asciiTheme="minorHAnsi" w:hAnsiTheme="minorHAnsi" w:cstheme="minorHAnsi"/>
          <w:sz w:val="22"/>
          <w:szCs w:val="22"/>
          <w:lang w:val="ru-RU"/>
        </w:rPr>
        <w:t>содействуют предотвращению радикализации в странах Центральной Азии</w:t>
      </w:r>
      <w:r w:rsidR="00B0368B" w:rsidRPr="00F470E3">
        <w:rPr>
          <w:rFonts w:asciiTheme="minorHAnsi" w:hAnsiTheme="minorHAnsi" w:cstheme="minorHAnsi"/>
          <w:sz w:val="22"/>
          <w:szCs w:val="22"/>
          <w:lang w:val="ru-RU"/>
        </w:rPr>
        <w:t>.</w:t>
      </w:r>
    </w:p>
    <w:p w14:paraId="6C9C1928" w14:textId="77777777" w:rsidR="006132FE" w:rsidRPr="00093131" w:rsidRDefault="006132FE" w:rsidP="006132FE">
      <w:pPr>
        <w:jc w:val="both"/>
        <w:rPr>
          <w:rFonts w:cstheme="minorHAnsi"/>
          <w:b/>
          <w:bCs/>
          <w:sz w:val="22"/>
          <w:szCs w:val="22"/>
        </w:rPr>
      </w:pPr>
    </w:p>
    <w:p w14:paraId="3B7DFBD5" w14:textId="49876E6F" w:rsidR="006132FE" w:rsidRPr="00093131" w:rsidRDefault="00745A79" w:rsidP="006132FE">
      <w:pPr>
        <w:pStyle w:val="a8"/>
        <w:numPr>
          <w:ilvl w:val="0"/>
          <w:numId w:val="5"/>
        </w:numPr>
        <w:ind w:left="284" w:hanging="284"/>
        <w:jc w:val="both"/>
        <w:rPr>
          <w:rFonts w:asciiTheme="minorHAnsi" w:hAnsiTheme="minorHAnsi" w:cstheme="minorHAnsi"/>
          <w:sz w:val="22"/>
          <w:szCs w:val="22"/>
          <w:lang w:val="ru-RU"/>
        </w:rPr>
      </w:pPr>
      <w:r w:rsidRPr="00093131">
        <w:rPr>
          <w:rFonts w:asciiTheme="minorHAnsi" w:hAnsiTheme="minorHAnsi" w:cstheme="minorHAnsi"/>
          <w:b/>
          <w:bCs/>
          <w:sz w:val="22"/>
          <w:szCs w:val="22"/>
          <w:lang w:val="ru-RU"/>
        </w:rPr>
        <w:t>Разработка коммуникационн</w:t>
      </w:r>
      <w:r w:rsidR="00912703">
        <w:rPr>
          <w:rFonts w:asciiTheme="minorHAnsi" w:hAnsiTheme="minorHAnsi" w:cstheme="minorHAnsi"/>
          <w:b/>
          <w:bCs/>
          <w:sz w:val="22"/>
          <w:szCs w:val="22"/>
          <w:lang w:val="ru-RU"/>
        </w:rPr>
        <w:t>ых</w:t>
      </w:r>
      <w:r w:rsidRPr="00093131">
        <w:rPr>
          <w:rFonts w:asciiTheme="minorHAnsi" w:hAnsiTheme="minorHAnsi" w:cstheme="minorHAnsi"/>
          <w:b/>
          <w:bCs/>
          <w:sz w:val="22"/>
          <w:szCs w:val="22"/>
          <w:lang w:val="ru-RU"/>
        </w:rPr>
        <w:t xml:space="preserve"> стратеги</w:t>
      </w:r>
      <w:r w:rsidR="00912703">
        <w:rPr>
          <w:rFonts w:asciiTheme="minorHAnsi" w:hAnsiTheme="minorHAnsi" w:cstheme="minorHAnsi"/>
          <w:b/>
          <w:bCs/>
          <w:sz w:val="22"/>
          <w:szCs w:val="22"/>
          <w:lang w:val="ru-RU"/>
        </w:rPr>
        <w:t>й</w:t>
      </w:r>
      <w:r w:rsidRPr="00093131">
        <w:rPr>
          <w:rFonts w:asciiTheme="minorHAnsi" w:hAnsiTheme="minorHAnsi" w:cstheme="minorHAnsi"/>
          <w:sz w:val="22"/>
          <w:szCs w:val="22"/>
          <w:lang w:val="ru-RU"/>
        </w:rPr>
        <w:t xml:space="preserve"> по альтернативным способам как противоположность радикальной идеологии запрещенных групп и организаций</w:t>
      </w:r>
      <w:r w:rsidR="00912703">
        <w:rPr>
          <w:rFonts w:asciiTheme="minorHAnsi" w:hAnsiTheme="minorHAnsi" w:cstheme="minorHAnsi"/>
          <w:sz w:val="22"/>
          <w:szCs w:val="22"/>
          <w:lang w:val="ru-RU"/>
        </w:rPr>
        <w:t xml:space="preserve">, которые могут быть использованы </w:t>
      </w:r>
      <w:r w:rsidR="00912703" w:rsidRPr="00093131">
        <w:rPr>
          <w:rFonts w:asciiTheme="minorHAnsi" w:hAnsiTheme="minorHAnsi" w:cstheme="minorHAnsi"/>
          <w:sz w:val="22"/>
          <w:szCs w:val="22"/>
          <w:lang w:val="ru-RU"/>
        </w:rPr>
        <w:t>гос. органам</w:t>
      </w:r>
      <w:r w:rsidR="00912703">
        <w:rPr>
          <w:rFonts w:asciiTheme="minorHAnsi" w:hAnsiTheme="minorHAnsi" w:cstheme="minorHAnsi"/>
          <w:sz w:val="22"/>
          <w:szCs w:val="22"/>
          <w:lang w:val="ru-RU"/>
        </w:rPr>
        <w:t>и</w:t>
      </w:r>
      <w:r w:rsidR="00912703" w:rsidRPr="00093131">
        <w:rPr>
          <w:rFonts w:asciiTheme="minorHAnsi" w:hAnsiTheme="minorHAnsi" w:cstheme="minorHAnsi"/>
          <w:sz w:val="22"/>
          <w:szCs w:val="22"/>
          <w:lang w:val="ru-RU"/>
        </w:rPr>
        <w:t xml:space="preserve">, </w:t>
      </w:r>
      <w:r w:rsidR="00912703">
        <w:rPr>
          <w:rFonts w:asciiTheme="minorHAnsi" w:hAnsiTheme="minorHAnsi" w:cstheme="minorHAnsi"/>
          <w:sz w:val="22"/>
          <w:szCs w:val="22"/>
          <w:lang w:val="ru-RU"/>
        </w:rPr>
        <w:t>НПО</w:t>
      </w:r>
      <w:r w:rsidR="00912703" w:rsidRPr="00093131">
        <w:rPr>
          <w:rFonts w:asciiTheme="minorHAnsi" w:hAnsiTheme="minorHAnsi" w:cstheme="minorHAnsi"/>
          <w:sz w:val="22"/>
          <w:szCs w:val="22"/>
          <w:lang w:val="ru-RU"/>
        </w:rPr>
        <w:t>, представителям</w:t>
      </w:r>
      <w:r w:rsidR="00912703">
        <w:rPr>
          <w:rFonts w:asciiTheme="minorHAnsi" w:hAnsiTheme="minorHAnsi" w:cstheme="minorHAnsi"/>
          <w:sz w:val="22"/>
          <w:szCs w:val="22"/>
          <w:lang w:val="ru-RU"/>
        </w:rPr>
        <w:t>и</w:t>
      </w:r>
      <w:r w:rsidR="00912703" w:rsidRPr="00093131">
        <w:rPr>
          <w:rFonts w:asciiTheme="minorHAnsi" w:hAnsiTheme="minorHAnsi" w:cstheme="minorHAnsi"/>
          <w:sz w:val="22"/>
          <w:szCs w:val="22"/>
          <w:lang w:val="ru-RU"/>
        </w:rPr>
        <w:t xml:space="preserve"> СМИ, религиозным</w:t>
      </w:r>
      <w:r w:rsidR="00912703">
        <w:rPr>
          <w:rFonts w:asciiTheme="minorHAnsi" w:hAnsiTheme="minorHAnsi" w:cstheme="minorHAnsi"/>
          <w:sz w:val="22"/>
          <w:szCs w:val="22"/>
          <w:lang w:val="ru-RU"/>
        </w:rPr>
        <w:t>и</w:t>
      </w:r>
      <w:r w:rsidR="00912703" w:rsidRPr="00093131">
        <w:rPr>
          <w:rFonts w:asciiTheme="minorHAnsi" w:hAnsiTheme="minorHAnsi" w:cstheme="minorHAnsi"/>
          <w:sz w:val="22"/>
          <w:szCs w:val="22"/>
          <w:lang w:val="ru-RU"/>
        </w:rPr>
        <w:t xml:space="preserve"> лидерам</w:t>
      </w:r>
      <w:r w:rsidR="00912703">
        <w:rPr>
          <w:rFonts w:asciiTheme="minorHAnsi" w:hAnsiTheme="minorHAnsi" w:cstheme="minorHAnsi"/>
          <w:sz w:val="22"/>
          <w:szCs w:val="22"/>
          <w:lang w:val="ru-RU"/>
        </w:rPr>
        <w:t>и</w:t>
      </w:r>
      <w:r w:rsidR="00912703" w:rsidRPr="00093131">
        <w:rPr>
          <w:rFonts w:asciiTheme="minorHAnsi" w:hAnsiTheme="minorHAnsi" w:cstheme="minorHAnsi"/>
          <w:sz w:val="22"/>
          <w:szCs w:val="22"/>
          <w:lang w:val="ru-RU"/>
        </w:rPr>
        <w:t xml:space="preserve"> и гражданам</w:t>
      </w:r>
      <w:r w:rsidR="00C916D1" w:rsidRPr="00093131">
        <w:rPr>
          <w:rFonts w:asciiTheme="minorHAnsi" w:hAnsiTheme="minorHAnsi" w:cstheme="minorHAnsi"/>
          <w:sz w:val="22"/>
          <w:szCs w:val="22"/>
          <w:lang w:val="ru-RU"/>
        </w:rPr>
        <w:t xml:space="preserve">. </w:t>
      </w:r>
      <w:r w:rsidRPr="00093131">
        <w:rPr>
          <w:rFonts w:asciiTheme="minorHAnsi" w:hAnsiTheme="minorHAnsi" w:cstheme="minorHAnsi"/>
          <w:sz w:val="22"/>
          <w:szCs w:val="22"/>
          <w:lang w:val="ru-RU"/>
        </w:rPr>
        <w:t>Изменения и корректировки в нарративы в СМИ и медиа-пространстве.</w:t>
      </w:r>
      <w:r w:rsidR="006132FE" w:rsidRPr="00093131">
        <w:rPr>
          <w:rFonts w:asciiTheme="minorHAnsi" w:hAnsiTheme="minorHAnsi" w:cstheme="minorHAnsi"/>
          <w:sz w:val="22"/>
          <w:szCs w:val="22"/>
          <w:lang w:val="ru-RU"/>
        </w:rPr>
        <w:t xml:space="preserve"> Рекомендации для работников средств массовой информации, государственных органов, гражданских активистов, религиозных лидеров и активных граждан о том, как разрабатывать коммуникационные стратегии онлайн и офлайн для предотвращения радикализации, ведущей к насильственному экстремизму в их сообществах посредством разработки позитивных повествований и в соответствии с международной политикой.</w:t>
      </w:r>
    </w:p>
    <w:p w14:paraId="39C410F6" w14:textId="31CB7899" w:rsidR="00FC3EA7" w:rsidRPr="00093131" w:rsidRDefault="00FC3EA7" w:rsidP="006132FE">
      <w:pPr>
        <w:pStyle w:val="a8"/>
        <w:ind w:left="284"/>
        <w:jc w:val="both"/>
        <w:rPr>
          <w:rFonts w:asciiTheme="minorHAnsi" w:hAnsiTheme="minorHAnsi" w:cstheme="minorHAnsi"/>
          <w:sz w:val="22"/>
          <w:szCs w:val="22"/>
          <w:lang w:val="ru-RU"/>
        </w:rPr>
      </w:pPr>
      <w:r w:rsidRPr="00093131">
        <w:rPr>
          <w:rFonts w:asciiTheme="minorHAnsi" w:eastAsiaTheme="minorHAnsi" w:hAnsiTheme="minorHAnsi" w:cstheme="minorHAnsi"/>
          <w:sz w:val="22"/>
          <w:szCs w:val="22"/>
          <w:lang w:val="ru-RU"/>
        </w:rPr>
        <w:tab/>
      </w:r>
    </w:p>
    <w:p w14:paraId="1F4C7037" w14:textId="253DBA3D" w:rsidR="00B36701" w:rsidRPr="00B0368B" w:rsidRDefault="00B36701" w:rsidP="008C6419">
      <w:pPr>
        <w:jc w:val="both"/>
        <w:rPr>
          <w:rFonts w:cstheme="minorHAnsi"/>
          <w:sz w:val="22"/>
          <w:szCs w:val="22"/>
        </w:rPr>
      </w:pPr>
      <w:r w:rsidRPr="00093131">
        <w:rPr>
          <w:rFonts w:cstheme="minorHAnsi"/>
          <w:sz w:val="22"/>
          <w:szCs w:val="22"/>
        </w:rPr>
        <w:t>Результаты и рекомендации будут доведены до сведения работников средств массовой информации, государственных органов, гражданских активистов, религиозных лидеров и граждан через публичные презентации в целевых странах</w:t>
      </w:r>
      <w:r w:rsidR="00B0368B" w:rsidRPr="00F470E3">
        <w:rPr>
          <w:rFonts w:cstheme="minorHAnsi"/>
          <w:sz w:val="22"/>
          <w:szCs w:val="22"/>
        </w:rPr>
        <w:t>.</w:t>
      </w:r>
    </w:p>
    <w:p w14:paraId="7EA4D7E0" w14:textId="0EA72D9A" w:rsidR="006132FE" w:rsidRPr="003C3E66" w:rsidRDefault="006132FE" w:rsidP="00F470E3">
      <w:pPr>
        <w:jc w:val="both"/>
        <w:rPr>
          <w:rFonts w:cstheme="minorHAnsi"/>
          <w:sz w:val="22"/>
          <w:szCs w:val="22"/>
        </w:rPr>
      </w:pPr>
    </w:p>
    <w:p w14:paraId="74FD30D5" w14:textId="77777777" w:rsidR="00A67265" w:rsidRPr="00093131" w:rsidRDefault="00A67265" w:rsidP="00745A79">
      <w:pPr>
        <w:jc w:val="both"/>
        <w:rPr>
          <w:rFonts w:cstheme="minorHAnsi"/>
          <w:b/>
          <w:bCs/>
          <w:sz w:val="22"/>
          <w:szCs w:val="22"/>
        </w:rPr>
      </w:pPr>
    </w:p>
    <w:p w14:paraId="14FA9A5F" w14:textId="34E16341" w:rsidR="00B36701" w:rsidRPr="00093131" w:rsidRDefault="00010A5E" w:rsidP="00745A79">
      <w:pPr>
        <w:jc w:val="both"/>
        <w:rPr>
          <w:rFonts w:cstheme="minorHAnsi"/>
          <w:b/>
          <w:bCs/>
          <w:sz w:val="22"/>
          <w:szCs w:val="22"/>
        </w:rPr>
      </w:pPr>
      <w:r>
        <w:rPr>
          <w:rFonts w:cstheme="minorHAnsi"/>
          <w:b/>
          <w:bCs/>
          <w:sz w:val="22"/>
          <w:szCs w:val="22"/>
        </w:rPr>
        <w:t xml:space="preserve">2.2. </w:t>
      </w:r>
      <w:r w:rsidR="006132FE" w:rsidRPr="00093131">
        <w:rPr>
          <w:rFonts w:cstheme="minorHAnsi"/>
          <w:b/>
          <w:bCs/>
          <w:sz w:val="22"/>
          <w:szCs w:val="22"/>
        </w:rPr>
        <w:t xml:space="preserve">Ожидаемые </w:t>
      </w:r>
      <w:r w:rsidR="00B36701" w:rsidRPr="00093131">
        <w:rPr>
          <w:rFonts w:cstheme="minorHAnsi"/>
          <w:b/>
          <w:bCs/>
          <w:sz w:val="22"/>
          <w:szCs w:val="22"/>
        </w:rPr>
        <w:t>результаты:</w:t>
      </w:r>
    </w:p>
    <w:p w14:paraId="6D00FADC" w14:textId="77777777" w:rsidR="00B36701" w:rsidRPr="00093131" w:rsidRDefault="00B36701" w:rsidP="00745A79">
      <w:pPr>
        <w:jc w:val="both"/>
        <w:rPr>
          <w:rFonts w:cstheme="minorHAnsi"/>
          <w:sz w:val="22"/>
          <w:szCs w:val="22"/>
        </w:rPr>
      </w:pPr>
      <w:r w:rsidRPr="00093131">
        <w:rPr>
          <w:rFonts w:cstheme="minorHAnsi"/>
          <w:sz w:val="22"/>
          <w:szCs w:val="22"/>
        </w:rPr>
        <w:t>1. Региональное исследование проведено в пяти странах.</w:t>
      </w:r>
    </w:p>
    <w:p w14:paraId="59A4CDA5" w14:textId="55DB2A1A" w:rsidR="00B36701" w:rsidRDefault="00B36701" w:rsidP="00745A79">
      <w:pPr>
        <w:jc w:val="both"/>
        <w:rPr>
          <w:rFonts w:cstheme="minorHAnsi"/>
          <w:sz w:val="22"/>
          <w:szCs w:val="22"/>
        </w:rPr>
      </w:pPr>
      <w:r w:rsidRPr="00093131">
        <w:rPr>
          <w:rFonts w:cstheme="minorHAnsi"/>
          <w:sz w:val="22"/>
          <w:szCs w:val="22"/>
        </w:rPr>
        <w:t>2. Рекомендации</w:t>
      </w:r>
      <w:r w:rsidR="003C3E66">
        <w:rPr>
          <w:rFonts w:cstheme="minorHAnsi"/>
          <w:sz w:val="22"/>
          <w:szCs w:val="22"/>
        </w:rPr>
        <w:t xml:space="preserve"> (коммуникационные стратегии)</w:t>
      </w:r>
      <w:r w:rsidRPr="00093131">
        <w:rPr>
          <w:rFonts w:cstheme="minorHAnsi"/>
          <w:sz w:val="22"/>
          <w:szCs w:val="22"/>
        </w:rPr>
        <w:t xml:space="preserve"> для работников средств массовой информации, государственных органов, гражданских активистов, религиозных лидеров и активных граждан о том, как разрабатывать коммуникационные стратегии онлайн и офлайн для предотвращения радикализации, ведущей к насильственному экстремизму в их сообществах посредством разработки позитивных повествований и в соответствии с международной политикой.</w:t>
      </w:r>
    </w:p>
    <w:p w14:paraId="61BB5668" w14:textId="1CDF0C20" w:rsidR="003C3E66" w:rsidRPr="00093131" w:rsidRDefault="003C3E66" w:rsidP="00745A79">
      <w:pPr>
        <w:jc w:val="both"/>
        <w:rPr>
          <w:rFonts w:cstheme="minorHAnsi"/>
          <w:sz w:val="22"/>
          <w:szCs w:val="22"/>
        </w:rPr>
      </w:pPr>
      <w:r>
        <w:rPr>
          <w:rFonts w:cstheme="minorHAnsi"/>
          <w:sz w:val="22"/>
          <w:szCs w:val="22"/>
        </w:rPr>
        <w:t>3. Один общий аналитический отчет, охватывающий полученные результаты из стран Центральной Азии (Казахстан, Кыргызстан, Таджикистан, Туркменистан, Узбекистан)</w:t>
      </w:r>
    </w:p>
    <w:p w14:paraId="2272195F" w14:textId="59CB7EB0" w:rsidR="00B36701" w:rsidRDefault="003C3E66" w:rsidP="00745A79">
      <w:pPr>
        <w:jc w:val="both"/>
        <w:rPr>
          <w:rFonts w:cstheme="minorHAnsi"/>
          <w:sz w:val="22"/>
          <w:szCs w:val="22"/>
        </w:rPr>
      </w:pPr>
      <w:r>
        <w:rPr>
          <w:rFonts w:cstheme="minorHAnsi"/>
          <w:sz w:val="22"/>
          <w:szCs w:val="22"/>
        </w:rPr>
        <w:t>4</w:t>
      </w:r>
      <w:r w:rsidR="00B36701" w:rsidRPr="00093131">
        <w:rPr>
          <w:rFonts w:cstheme="minorHAnsi"/>
          <w:sz w:val="22"/>
          <w:szCs w:val="22"/>
        </w:rPr>
        <w:t xml:space="preserve">. Пять </w:t>
      </w:r>
      <w:r>
        <w:rPr>
          <w:rFonts w:cstheme="minorHAnsi"/>
          <w:sz w:val="22"/>
          <w:szCs w:val="22"/>
        </w:rPr>
        <w:t xml:space="preserve">страновых </w:t>
      </w:r>
      <w:r w:rsidR="00B36701" w:rsidRPr="00093131">
        <w:rPr>
          <w:rFonts w:cstheme="minorHAnsi"/>
          <w:sz w:val="22"/>
          <w:szCs w:val="22"/>
        </w:rPr>
        <w:t>аналитических</w:t>
      </w:r>
      <w:r>
        <w:rPr>
          <w:rFonts w:cstheme="minorHAnsi"/>
          <w:sz w:val="22"/>
          <w:szCs w:val="22"/>
        </w:rPr>
        <w:t xml:space="preserve"> записок</w:t>
      </w:r>
      <w:r w:rsidRPr="00093131">
        <w:rPr>
          <w:rFonts w:cstheme="minorHAnsi"/>
          <w:sz w:val="22"/>
          <w:szCs w:val="22"/>
        </w:rPr>
        <w:t xml:space="preserve"> (</w:t>
      </w:r>
      <w:r w:rsidR="00B36701" w:rsidRPr="00093131">
        <w:rPr>
          <w:rFonts w:cstheme="minorHAnsi"/>
          <w:sz w:val="22"/>
          <w:szCs w:val="22"/>
        </w:rPr>
        <w:t xml:space="preserve">по одному на </w:t>
      </w:r>
      <w:r>
        <w:rPr>
          <w:rFonts w:cstheme="minorHAnsi"/>
          <w:sz w:val="22"/>
          <w:szCs w:val="22"/>
        </w:rPr>
        <w:t>каждую</w:t>
      </w:r>
      <w:r w:rsidR="00B36701" w:rsidRPr="00093131">
        <w:rPr>
          <w:rFonts w:cstheme="minorHAnsi"/>
          <w:sz w:val="22"/>
          <w:szCs w:val="22"/>
        </w:rPr>
        <w:t xml:space="preserve"> страну) вместе с рекомендациями</w:t>
      </w:r>
      <w:r>
        <w:rPr>
          <w:rFonts w:cstheme="minorHAnsi"/>
          <w:sz w:val="22"/>
          <w:szCs w:val="22"/>
        </w:rPr>
        <w:t>, они</w:t>
      </w:r>
      <w:r w:rsidR="00B36701" w:rsidRPr="00093131">
        <w:rPr>
          <w:rFonts w:cstheme="minorHAnsi"/>
          <w:sz w:val="22"/>
          <w:szCs w:val="22"/>
        </w:rPr>
        <w:t xml:space="preserve"> будут подготовлены и распространены среди ключевых групп заинтересованных сторон.</w:t>
      </w:r>
    </w:p>
    <w:p w14:paraId="10952A23" w14:textId="77777777" w:rsidR="00A86A56" w:rsidRDefault="00A86A56" w:rsidP="00A86A56">
      <w:pPr>
        <w:jc w:val="both"/>
        <w:rPr>
          <w:rFonts w:cs="Times New Roman"/>
          <w:b/>
          <w:sz w:val="20"/>
          <w:szCs w:val="20"/>
        </w:rPr>
      </w:pPr>
    </w:p>
    <w:p w14:paraId="1852FA7F" w14:textId="4260A48A" w:rsidR="00A86A56" w:rsidRPr="005E1125" w:rsidRDefault="00A86A56" w:rsidP="00A86A56">
      <w:pPr>
        <w:jc w:val="both"/>
        <w:rPr>
          <w:rFonts w:cs="Times New Roman"/>
          <w:b/>
          <w:sz w:val="20"/>
          <w:szCs w:val="20"/>
        </w:rPr>
      </w:pPr>
      <w:bookmarkStart w:id="1" w:name="_GoBack"/>
      <w:r w:rsidRPr="005E1125">
        <w:rPr>
          <w:rFonts w:cs="Times New Roman"/>
          <w:b/>
          <w:sz w:val="20"/>
          <w:szCs w:val="20"/>
        </w:rPr>
        <w:t>Важно! Исследования должны быть предоставлены и согласованны на русском языке, финальные версии исследований и всех приложений также должны быть представлены на английском языке.</w:t>
      </w:r>
    </w:p>
    <w:bookmarkEnd w:id="1"/>
    <w:p w14:paraId="579DEAA2" w14:textId="14DEE8E9" w:rsidR="0020552C" w:rsidRDefault="0020552C" w:rsidP="00745A79">
      <w:pPr>
        <w:jc w:val="both"/>
        <w:rPr>
          <w:rFonts w:cstheme="minorHAnsi"/>
          <w:sz w:val="22"/>
          <w:szCs w:val="22"/>
        </w:rPr>
      </w:pPr>
    </w:p>
    <w:p w14:paraId="1A79D54A" w14:textId="0C75D5FE" w:rsidR="00010A5E" w:rsidRDefault="00010A5E" w:rsidP="00010A5E">
      <w:pPr>
        <w:pStyle w:val="a8"/>
        <w:numPr>
          <w:ilvl w:val="1"/>
          <w:numId w:val="15"/>
        </w:numPr>
        <w:rPr>
          <w:sz w:val="22"/>
          <w:szCs w:val="22"/>
          <w:lang w:val="ru-RU"/>
        </w:rPr>
      </w:pPr>
      <w:r w:rsidRPr="00010A5E">
        <w:rPr>
          <w:b/>
          <w:sz w:val="22"/>
          <w:szCs w:val="22"/>
          <w:lang w:val="ru-RU"/>
        </w:rPr>
        <w:t>Сроки контракта:</w:t>
      </w:r>
      <w:r w:rsidRPr="00010A5E">
        <w:rPr>
          <w:sz w:val="22"/>
          <w:szCs w:val="22"/>
          <w:lang w:val="ru-RU"/>
        </w:rPr>
        <w:t xml:space="preserve"> 1 февраля – 1 сентября 2020 года. </w:t>
      </w:r>
    </w:p>
    <w:p w14:paraId="1F9F1C36" w14:textId="77777777" w:rsidR="005E1125" w:rsidRPr="00010A5E" w:rsidRDefault="005E1125" w:rsidP="005E1125">
      <w:pPr>
        <w:pStyle w:val="a8"/>
        <w:ind w:left="360"/>
        <w:rPr>
          <w:sz w:val="22"/>
          <w:szCs w:val="22"/>
          <w:lang w:val="ru-RU"/>
        </w:rPr>
      </w:pPr>
    </w:p>
    <w:p w14:paraId="4699EF30" w14:textId="38A9D40C" w:rsidR="00010A5E" w:rsidRDefault="00010A5E" w:rsidP="00745A79">
      <w:pPr>
        <w:jc w:val="both"/>
        <w:rPr>
          <w:rFonts w:cstheme="minorHAnsi"/>
          <w:sz w:val="22"/>
          <w:szCs w:val="22"/>
        </w:rPr>
      </w:pPr>
    </w:p>
    <w:p w14:paraId="2459B58F" w14:textId="6C85A74B" w:rsidR="00010A5E" w:rsidRDefault="00010A5E" w:rsidP="00010A5E">
      <w:pPr>
        <w:pStyle w:val="a8"/>
        <w:numPr>
          <w:ilvl w:val="0"/>
          <w:numId w:val="16"/>
        </w:numPr>
      </w:pPr>
      <w:r>
        <w:rPr>
          <w:lang w:val="ru-RU"/>
        </w:rPr>
        <w:t>ПЛАН РЕАЛИЗАЦИИ</w:t>
      </w:r>
    </w:p>
    <w:p w14:paraId="66389930" w14:textId="77777777" w:rsidR="00010A5E" w:rsidRPr="00010A5E" w:rsidRDefault="00010A5E" w:rsidP="00745A79">
      <w:pPr>
        <w:jc w:val="both"/>
        <w:rPr>
          <w:rFonts w:cstheme="minorHAnsi"/>
          <w:sz w:val="22"/>
          <w:szCs w:val="22"/>
        </w:rPr>
      </w:pPr>
    </w:p>
    <w:p w14:paraId="3AF69D0B" w14:textId="3E7BA352" w:rsidR="0020552C" w:rsidRPr="00010A5E" w:rsidRDefault="00010A5E" w:rsidP="0020552C">
      <w:pPr>
        <w:jc w:val="both"/>
        <w:rPr>
          <w:rFonts w:cs="Times New Roman"/>
          <w:sz w:val="22"/>
          <w:szCs w:val="22"/>
        </w:rPr>
      </w:pPr>
      <w:bookmarkStart w:id="2" w:name="_Hlk26266025"/>
      <w:r w:rsidRPr="00010A5E">
        <w:rPr>
          <w:rFonts w:cs="Times New Roman"/>
          <w:sz w:val="22"/>
          <w:szCs w:val="22"/>
        </w:rPr>
        <w:t xml:space="preserve">3.1. </w:t>
      </w:r>
      <w:r w:rsidR="0020552C" w:rsidRPr="00010A5E">
        <w:rPr>
          <w:rFonts w:cs="Times New Roman"/>
          <w:sz w:val="22"/>
          <w:szCs w:val="22"/>
        </w:rPr>
        <w:t>Для реализации указанной выше деятельности предполагаются следующие сроки реализации:</w:t>
      </w:r>
    </w:p>
    <w:p w14:paraId="735058E1" w14:textId="77777777" w:rsidR="0020552C" w:rsidRPr="0020552C" w:rsidRDefault="0020552C" w:rsidP="0020552C">
      <w:pPr>
        <w:jc w:val="both"/>
        <w:rPr>
          <w:rFonts w:cs="Times New Roman"/>
          <w:sz w:val="20"/>
          <w:szCs w:val="20"/>
        </w:rPr>
      </w:pPr>
    </w:p>
    <w:tbl>
      <w:tblPr>
        <w:tblStyle w:val="af2"/>
        <w:tblW w:w="0" w:type="auto"/>
        <w:tblLook w:val="04A0" w:firstRow="1" w:lastRow="0" w:firstColumn="1" w:lastColumn="0" w:noHBand="0" w:noVBand="1"/>
      </w:tblPr>
      <w:tblGrid>
        <w:gridCol w:w="3353"/>
        <w:gridCol w:w="2637"/>
        <w:gridCol w:w="3349"/>
      </w:tblGrid>
      <w:tr w:rsidR="00E74BD3" w:rsidRPr="007A0268" w14:paraId="097E5FD7" w14:textId="77777777" w:rsidTr="00474FCD">
        <w:tc>
          <w:tcPr>
            <w:tcW w:w="3401" w:type="dxa"/>
          </w:tcPr>
          <w:p w14:paraId="21F37A14" w14:textId="07119E9A" w:rsidR="0020552C" w:rsidRPr="00F470E3" w:rsidRDefault="0020552C" w:rsidP="00474FCD">
            <w:pPr>
              <w:jc w:val="center"/>
              <w:rPr>
                <w:rFonts w:cs="Times New Roman"/>
                <w:b/>
                <w:sz w:val="20"/>
                <w:szCs w:val="20"/>
                <w:lang w:val="ru-RU"/>
              </w:rPr>
            </w:pPr>
            <w:r>
              <w:rPr>
                <w:rFonts w:cs="Times New Roman"/>
                <w:b/>
                <w:sz w:val="20"/>
                <w:szCs w:val="20"/>
                <w:lang w:val="ru-RU"/>
              </w:rPr>
              <w:t>Деятельность</w:t>
            </w:r>
          </w:p>
        </w:tc>
        <w:tc>
          <w:tcPr>
            <w:tcW w:w="2694" w:type="dxa"/>
          </w:tcPr>
          <w:p w14:paraId="149F04E5" w14:textId="3BB435C7" w:rsidR="0020552C" w:rsidRPr="00F470E3" w:rsidRDefault="0020552C" w:rsidP="00474FCD">
            <w:pPr>
              <w:jc w:val="center"/>
              <w:rPr>
                <w:rFonts w:cs="Times New Roman"/>
                <w:b/>
                <w:sz w:val="20"/>
                <w:szCs w:val="20"/>
                <w:lang w:val="ru-RU"/>
              </w:rPr>
            </w:pPr>
            <w:r>
              <w:rPr>
                <w:rFonts w:cs="Times New Roman"/>
                <w:b/>
                <w:sz w:val="20"/>
                <w:szCs w:val="20"/>
                <w:lang w:val="ru-RU"/>
              </w:rPr>
              <w:t>Срок</w:t>
            </w:r>
            <w:r w:rsidR="00E74BD3">
              <w:rPr>
                <w:rFonts w:cs="Times New Roman"/>
                <w:b/>
                <w:sz w:val="20"/>
                <w:szCs w:val="20"/>
                <w:lang w:val="ru-RU"/>
              </w:rPr>
              <w:t xml:space="preserve"> </w:t>
            </w:r>
          </w:p>
        </w:tc>
        <w:tc>
          <w:tcPr>
            <w:tcW w:w="3402" w:type="dxa"/>
          </w:tcPr>
          <w:p w14:paraId="338B7E70" w14:textId="3F60723E" w:rsidR="0020552C" w:rsidRPr="00F470E3" w:rsidRDefault="00DA2FD6" w:rsidP="00474FCD">
            <w:pPr>
              <w:jc w:val="center"/>
              <w:rPr>
                <w:rFonts w:cs="Times New Roman"/>
                <w:b/>
                <w:sz w:val="20"/>
                <w:szCs w:val="20"/>
                <w:lang w:val="ru-RU"/>
              </w:rPr>
            </w:pPr>
            <w:r>
              <w:rPr>
                <w:rFonts w:cs="Times New Roman"/>
                <w:b/>
                <w:sz w:val="20"/>
                <w:szCs w:val="20"/>
                <w:lang w:val="ru-RU"/>
              </w:rPr>
              <w:t>Комментарии</w:t>
            </w:r>
          </w:p>
        </w:tc>
      </w:tr>
      <w:tr w:rsidR="00E74BD3" w:rsidRPr="00DA2FD6" w14:paraId="34935452" w14:textId="77777777" w:rsidTr="00474FCD">
        <w:tc>
          <w:tcPr>
            <w:tcW w:w="3401" w:type="dxa"/>
          </w:tcPr>
          <w:p w14:paraId="502F63B7" w14:textId="38787895" w:rsidR="0020552C" w:rsidRPr="00F470E3" w:rsidRDefault="0020552C" w:rsidP="00474FCD">
            <w:pPr>
              <w:jc w:val="both"/>
              <w:rPr>
                <w:rFonts w:cs="Times New Roman"/>
                <w:sz w:val="20"/>
                <w:szCs w:val="20"/>
                <w:lang w:val="ru-RU"/>
              </w:rPr>
            </w:pPr>
            <w:r>
              <w:rPr>
                <w:rFonts w:cs="Times New Roman"/>
                <w:sz w:val="20"/>
                <w:szCs w:val="20"/>
                <w:lang w:val="ru-RU"/>
              </w:rPr>
              <w:t>Методология исследования</w:t>
            </w:r>
          </w:p>
        </w:tc>
        <w:tc>
          <w:tcPr>
            <w:tcW w:w="2694" w:type="dxa"/>
          </w:tcPr>
          <w:p w14:paraId="45114E8E" w14:textId="136D7762" w:rsidR="0020552C" w:rsidRPr="00F470E3" w:rsidRDefault="00E74BD3" w:rsidP="00474FCD">
            <w:pPr>
              <w:jc w:val="both"/>
              <w:rPr>
                <w:rFonts w:cs="Times New Roman"/>
                <w:sz w:val="20"/>
                <w:szCs w:val="20"/>
                <w:lang w:val="ru-RU"/>
              </w:rPr>
            </w:pPr>
            <w:proofErr w:type="gramStart"/>
            <w:r>
              <w:rPr>
                <w:rFonts w:cs="Times New Roman"/>
                <w:sz w:val="20"/>
                <w:szCs w:val="20"/>
                <w:lang w:val="ru-RU"/>
              </w:rPr>
              <w:t>В течении</w:t>
            </w:r>
            <w:proofErr w:type="gramEnd"/>
            <w:r>
              <w:rPr>
                <w:rFonts w:cs="Times New Roman"/>
                <w:sz w:val="20"/>
                <w:szCs w:val="20"/>
                <w:lang w:val="ru-RU"/>
              </w:rPr>
              <w:t xml:space="preserve"> </w:t>
            </w:r>
            <w:r w:rsidR="0020552C">
              <w:rPr>
                <w:rFonts w:cs="Times New Roman"/>
                <w:sz w:val="20"/>
                <w:szCs w:val="20"/>
                <w:lang w:val="ru-RU"/>
              </w:rPr>
              <w:t>1</w:t>
            </w:r>
            <w:r w:rsidR="00DA2FD6">
              <w:rPr>
                <w:rFonts w:cs="Times New Roman"/>
                <w:sz w:val="20"/>
                <w:szCs w:val="20"/>
                <w:lang w:val="ru-RU"/>
              </w:rPr>
              <w:t xml:space="preserve"> - 1</w:t>
            </w:r>
            <w:r w:rsidR="0020552C">
              <w:rPr>
                <w:rFonts w:cs="Times New Roman"/>
                <w:sz w:val="20"/>
                <w:szCs w:val="20"/>
                <w:lang w:val="ru-RU"/>
              </w:rPr>
              <w:t>,5 месяца</w:t>
            </w:r>
          </w:p>
        </w:tc>
        <w:tc>
          <w:tcPr>
            <w:tcW w:w="3402" w:type="dxa"/>
          </w:tcPr>
          <w:p w14:paraId="43FF66B7" w14:textId="44FAA70A" w:rsidR="0020552C" w:rsidRPr="00F470E3" w:rsidRDefault="00DA2FD6" w:rsidP="00474FCD">
            <w:pPr>
              <w:jc w:val="both"/>
              <w:rPr>
                <w:rFonts w:cs="Times New Roman"/>
                <w:sz w:val="20"/>
                <w:szCs w:val="20"/>
                <w:lang w:val="ru-RU"/>
              </w:rPr>
            </w:pPr>
            <w:r>
              <w:rPr>
                <w:rFonts w:cs="Times New Roman"/>
                <w:sz w:val="20"/>
                <w:szCs w:val="20"/>
                <w:lang w:val="ru-RU"/>
              </w:rPr>
              <w:t>Первоначальный</w:t>
            </w:r>
            <w:r w:rsidRPr="00DA2FD6">
              <w:rPr>
                <w:rFonts w:cs="Times New Roman"/>
                <w:sz w:val="20"/>
                <w:szCs w:val="20"/>
                <w:lang w:val="ru-RU"/>
              </w:rPr>
              <w:t xml:space="preserve"> </w:t>
            </w:r>
            <w:r>
              <w:rPr>
                <w:rFonts w:cs="Times New Roman"/>
                <w:sz w:val="20"/>
                <w:szCs w:val="20"/>
                <w:lang w:val="ru-RU"/>
              </w:rPr>
              <w:t>отчет</w:t>
            </w:r>
            <w:r w:rsidRPr="00DA2FD6">
              <w:rPr>
                <w:rFonts w:cs="Times New Roman"/>
                <w:sz w:val="20"/>
                <w:szCs w:val="20"/>
                <w:lang w:val="ru-RU"/>
              </w:rPr>
              <w:t xml:space="preserve"> </w:t>
            </w:r>
            <w:r>
              <w:rPr>
                <w:rFonts w:cs="Times New Roman"/>
                <w:sz w:val="20"/>
                <w:szCs w:val="20"/>
                <w:lang w:val="ru-RU"/>
              </w:rPr>
              <w:t>должен</w:t>
            </w:r>
            <w:r w:rsidRPr="00DA2FD6">
              <w:rPr>
                <w:rFonts w:cs="Times New Roman"/>
                <w:sz w:val="20"/>
                <w:szCs w:val="20"/>
                <w:lang w:val="ru-RU"/>
              </w:rPr>
              <w:t xml:space="preserve"> </w:t>
            </w:r>
            <w:r>
              <w:rPr>
                <w:rFonts w:cs="Times New Roman"/>
                <w:sz w:val="20"/>
                <w:szCs w:val="20"/>
                <w:lang w:val="ru-RU"/>
              </w:rPr>
              <w:t>включать</w:t>
            </w:r>
            <w:r w:rsidR="0020552C" w:rsidRPr="00F470E3">
              <w:rPr>
                <w:rFonts w:cs="Times New Roman"/>
                <w:sz w:val="20"/>
                <w:szCs w:val="20"/>
                <w:lang w:val="ru-RU"/>
              </w:rPr>
              <w:t>:</w:t>
            </w:r>
          </w:p>
          <w:p w14:paraId="38145F1C" w14:textId="779D04DD" w:rsidR="0020552C" w:rsidRPr="00F470E3" w:rsidRDefault="0020552C" w:rsidP="00474FCD">
            <w:pPr>
              <w:ind w:hanging="27"/>
              <w:jc w:val="both"/>
              <w:rPr>
                <w:rFonts w:cs="Times New Roman"/>
                <w:sz w:val="20"/>
                <w:szCs w:val="20"/>
                <w:lang w:val="ru-RU"/>
              </w:rPr>
            </w:pPr>
            <w:r w:rsidRPr="00002BA3">
              <w:rPr>
                <w:rFonts w:cs="Times New Roman"/>
                <w:sz w:val="20"/>
                <w:szCs w:val="20"/>
              </w:rPr>
              <w:t>o</w:t>
            </w:r>
            <w:r w:rsidRPr="00F470E3">
              <w:rPr>
                <w:rFonts w:cs="Times New Roman"/>
                <w:sz w:val="20"/>
                <w:szCs w:val="20"/>
                <w:lang w:val="ru-RU"/>
              </w:rPr>
              <w:t xml:space="preserve"> </w:t>
            </w:r>
            <w:r w:rsidR="00DA2FD6">
              <w:rPr>
                <w:rFonts w:cs="Times New Roman"/>
                <w:sz w:val="20"/>
                <w:szCs w:val="20"/>
                <w:lang w:val="ru-RU"/>
              </w:rPr>
              <w:t>Методологию</w:t>
            </w:r>
            <w:r w:rsidRPr="00F470E3">
              <w:rPr>
                <w:rFonts w:cs="Times New Roman"/>
                <w:sz w:val="20"/>
                <w:szCs w:val="20"/>
                <w:lang w:val="ru-RU"/>
              </w:rPr>
              <w:t xml:space="preserve"> </w:t>
            </w:r>
          </w:p>
          <w:p w14:paraId="00918CD8" w14:textId="2CC0DA05" w:rsidR="0020552C" w:rsidRDefault="0020552C" w:rsidP="00DA2FD6">
            <w:pPr>
              <w:ind w:hanging="27"/>
              <w:rPr>
                <w:rFonts w:cs="Times New Roman"/>
                <w:sz w:val="20"/>
                <w:szCs w:val="20"/>
                <w:lang w:val="ru-RU"/>
              </w:rPr>
            </w:pPr>
            <w:r w:rsidRPr="00002BA3">
              <w:rPr>
                <w:rFonts w:cs="Times New Roman"/>
                <w:sz w:val="20"/>
                <w:szCs w:val="20"/>
              </w:rPr>
              <w:t>o</w:t>
            </w:r>
            <w:r w:rsidRPr="00F470E3">
              <w:rPr>
                <w:rFonts w:cs="Times New Roman"/>
                <w:sz w:val="20"/>
                <w:szCs w:val="20"/>
                <w:lang w:val="ru-RU"/>
              </w:rPr>
              <w:t xml:space="preserve"> </w:t>
            </w:r>
            <w:r w:rsidR="00DA2FD6">
              <w:rPr>
                <w:rFonts w:cs="Times New Roman"/>
                <w:sz w:val="20"/>
                <w:szCs w:val="20"/>
                <w:lang w:val="ru-RU"/>
              </w:rPr>
              <w:t>Инструменты для сбора информации</w:t>
            </w:r>
          </w:p>
          <w:p w14:paraId="7D78C5F5" w14:textId="27CB6F7F" w:rsidR="00DA2FD6" w:rsidRPr="00F470E3" w:rsidRDefault="00DA2FD6" w:rsidP="00F470E3">
            <w:pPr>
              <w:ind w:hanging="27"/>
              <w:rPr>
                <w:rFonts w:cs="Times New Roman"/>
                <w:sz w:val="20"/>
                <w:szCs w:val="20"/>
                <w:lang w:val="ru-RU"/>
              </w:rPr>
            </w:pPr>
            <w:r>
              <w:rPr>
                <w:rFonts w:cs="Times New Roman"/>
                <w:sz w:val="20"/>
                <w:szCs w:val="20"/>
              </w:rPr>
              <w:t>o</w:t>
            </w:r>
            <w:r>
              <w:rPr>
                <w:rFonts w:cs="Times New Roman"/>
                <w:sz w:val="20"/>
                <w:szCs w:val="20"/>
                <w:lang w:val="ru-RU"/>
              </w:rPr>
              <w:t xml:space="preserve"> Вопросники </w:t>
            </w:r>
          </w:p>
          <w:p w14:paraId="6AD4DB83" w14:textId="0DBD89BF" w:rsidR="0020552C" w:rsidRPr="00F470E3" w:rsidRDefault="0020552C" w:rsidP="00F470E3">
            <w:pPr>
              <w:ind w:hanging="27"/>
              <w:rPr>
                <w:rFonts w:cs="Times New Roman"/>
                <w:sz w:val="20"/>
                <w:szCs w:val="20"/>
                <w:lang w:val="ru-RU"/>
              </w:rPr>
            </w:pPr>
            <w:r>
              <w:rPr>
                <w:rFonts w:cs="Times New Roman"/>
                <w:sz w:val="20"/>
                <w:szCs w:val="20"/>
              </w:rPr>
              <w:t>o</w:t>
            </w:r>
            <w:r w:rsidR="00DA2FD6">
              <w:rPr>
                <w:rFonts w:cs="Times New Roman"/>
                <w:sz w:val="20"/>
                <w:szCs w:val="20"/>
                <w:lang w:val="ru-RU"/>
              </w:rPr>
              <w:t xml:space="preserve"> Точный график исполнения исследования</w:t>
            </w:r>
          </w:p>
          <w:p w14:paraId="02F60E68" w14:textId="77777777" w:rsidR="0020552C" w:rsidRPr="00F470E3" w:rsidRDefault="0020552C" w:rsidP="00474FCD">
            <w:pPr>
              <w:ind w:hanging="27"/>
              <w:jc w:val="both"/>
              <w:rPr>
                <w:rFonts w:cs="Times New Roman"/>
                <w:sz w:val="20"/>
                <w:szCs w:val="20"/>
                <w:lang w:val="ru-RU"/>
              </w:rPr>
            </w:pPr>
          </w:p>
        </w:tc>
      </w:tr>
      <w:tr w:rsidR="00E74BD3" w:rsidRPr="00DA2FD6" w14:paraId="07EECA25" w14:textId="77777777" w:rsidTr="00474FCD">
        <w:tc>
          <w:tcPr>
            <w:tcW w:w="3401" w:type="dxa"/>
          </w:tcPr>
          <w:p w14:paraId="13168B89" w14:textId="7798E220" w:rsidR="0020552C" w:rsidRPr="00F470E3" w:rsidRDefault="00DA2FD6" w:rsidP="00474FCD">
            <w:pPr>
              <w:jc w:val="both"/>
              <w:rPr>
                <w:rFonts w:cs="Times New Roman"/>
                <w:sz w:val="20"/>
                <w:szCs w:val="20"/>
                <w:lang w:val="ru-RU"/>
              </w:rPr>
            </w:pPr>
            <w:r>
              <w:rPr>
                <w:rFonts w:cs="Times New Roman"/>
                <w:sz w:val="20"/>
                <w:szCs w:val="20"/>
                <w:lang w:val="ru-RU"/>
              </w:rPr>
              <w:t>Кабинетное исследование, контент анализ</w:t>
            </w:r>
            <w:r w:rsidR="00E74BD3">
              <w:rPr>
                <w:rFonts w:cs="Times New Roman"/>
                <w:sz w:val="20"/>
                <w:szCs w:val="20"/>
                <w:lang w:val="ru-RU"/>
              </w:rPr>
              <w:t>, полевые исследования</w:t>
            </w:r>
          </w:p>
        </w:tc>
        <w:tc>
          <w:tcPr>
            <w:tcW w:w="2694" w:type="dxa"/>
          </w:tcPr>
          <w:p w14:paraId="62F3C4A9" w14:textId="3DD7CB82" w:rsidR="0020552C" w:rsidRPr="00F470E3" w:rsidRDefault="00E74BD3" w:rsidP="00474FCD">
            <w:pPr>
              <w:jc w:val="both"/>
              <w:rPr>
                <w:rFonts w:cs="Times New Roman"/>
                <w:sz w:val="20"/>
                <w:szCs w:val="20"/>
                <w:lang w:val="ru-RU"/>
              </w:rPr>
            </w:pPr>
            <w:proofErr w:type="gramStart"/>
            <w:r>
              <w:rPr>
                <w:rFonts w:cs="Times New Roman"/>
                <w:sz w:val="20"/>
                <w:szCs w:val="20"/>
                <w:lang w:val="ru-RU"/>
              </w:rPr>
              <w:t>В течении</w:t>
            </w:r>
            <w:proofErr w:type="gramEnd"/>
            <w:r>
              <w:rPr>
                <w:rFonts w:cs="Times New Roman"/>
                <w:sz w:val="20"/>
                <w:szCs w:val="20"/>
                <w:lang w:val="ru-RU"/>
              </w:rPr>
              <w:t xml:space="preserve"> </w:t>
            </w:r>
            <w:r w:rsidR="00DA2FD6">
              <w:rPr>
                <w:rFonts w:cs="Times New Roman"/>
                <w:sz w:val="20"/>
                <w:szCs w:val="20"/>
                <w:lang w:val="ru-RU"/>
              </w:rPr>
              <w:t>3</w:t>
            </w:r>
            <w:r>
              <w:rPr>
                <w:rFonts w:cs="Times New Roman"/>
                <w:sz w:val="20"/>
                <w:szCs w:val="20"/>
                <w:lang w:val="ru-RU"/>
              </w:rPr>
              <w:t>-4 месяцев</w:t>
            </w:r>
            <w:r w:rsidR="00DA2FD6">
              <w:rPr>
                <w:rFonts w:cs="Times New Roman"/>
                <w:sz w:val="20"/>
                <w:szCs w:val="20"/>
                <w:lang w:val="ru-RU"/>
              </w:rPr>
              <w:t xml:space="preserve"> </w:t>
            </w:r>
          </w:p>
        </w:tc>
        <w:tc>
          <w:tcPr>
            <w:tcW w:w="3402" w:type="dxa"/>
          </w:tcPr>
          <w:p w14:paraId="3CCC6295" w14:textId="6FC9E420" w:rsidR="0020552C" w:rsidRPr="00F470E3" w:rsidRDefault="00DA2FD6" w:rsidP="00474FCD">
            <w:pPr>
              <w:jc w:val="both"/>
              <w:rPr>
                <w:rFonts w:cs="Times New Roman"/>
                <w:sz w:val="20"/>
                <w:szCs w:val="20"/>
                <w:lang w:val="ru-RU"/>
              </w:rPr>
            </w:pPr>
            <w:r>
              <w:rPr>
                <w:rFonts w:cs="Times New Roman"/>
                <w:sz w:val="20"/>
                <w:szCs w:val="20"/>
                <w:lang w:val="ru-RU"/>
              </w:rPr>
              <w:t>Предварительный отчет</w:t>
            </w:r>
            <w:r w:rsidRPr="00DA2FD6">
              <w:rPr>
                <w:rFonts w:cs="Times New Roman"/>
                <w:sz w:val="20"/>
                <w:szCs w:val="20"/>
                <w:lang w:val="ru-RU"/>
              </w:rPr>
              <w:t xml:space="preserve"> и наборы исходных данных ожидаются до того, как будет представлен окончательный проект отчета.</w:t>
            </w:r>
            <w:r w:rsidR="0020552C" w:rsidRPr="00F470E3">
              <w:rPr>
                <w:rFonts w:cs="Times New Roman"/>
                <w:sz w:val="20"/>
                <w:szCs w:val="20"/>
                <w:lang w:val="ru-RU"/>
              </w:rPr>
              <w:t xml:space="preserve"> </w:t>
            </w:r>
          </w:p>
        </w:tc>
      </w:tr>
      <w:tr w:rsidR="00E74BD3" w:rsidRPr="0020552C" w14:paraId="27F87D9C" w14:textId="77777777" w:rsidTr="00474FCD">
        <w:tc>
          <w:tcPr>
            <w:tcW w:w="3401" w:type="dxa"/>
          </w:tcPr>
          <w:p w14:paraId="6ECDA303" w14:textId="10327186" w:rsidR="0020552C" w:rsidRPr="00002BA3" w:rsidRDefault="00E74BD3" w:rsidP="00474FCD">
            <w:pPr>
              <w:jc w:val="both"/>
              <w:rPr>
                <w:rFonts w:cs="Times New Roman"/>
                <w:sz w:val="20"/>
                <w:szCs w:val="20"/>
              </w:rPr>
            </w:pPr>
            <w:r>
              <w:rPr>
                <w:rFonts w:cs="Times New Roman"/>
                <w:sz w:val="20"/>
                <w:szCs w:val="20"/>
                <w:lang w:val="ru-RU"/>
              </w:rPr>
              <w:t xml:space="preserve">Разработка коммуникационных стратегий </w:t>
            </w:r>
            <w:r w:rsidR="0020552C">
              <w:rPr>
                <w:rFonts w:cs="Times New Roman"/>
                <w:sz w:val="20"/>
                <w:szCs w:val="20"/>
              </w:rPr>
              <w:t xml:space="preserve"> </w:t>
            </w:r>
          </w:p>
        </w:tc>
        <w:tc>
          <w:tcPr>
            <w:tcW w:w="2694" w:type="dxa"/>
          </w:tcPr>
          <w:p w14:paraId="61F3A56C" w14:textId="16B4A869" w:rsidR="0020552C" w:rsidRPr="00F470E3" w:rsidRDefault="00E74BD3" w:rsidP="00474FCD">
            <w:pPr>
              <w:jc w:val="both"/>
              <w:rPr>
                <w:rFonts w:cs="Times New Roman"/>
                <w:sz w:val="20"/>
                <w:szCs w:val="20"/>
                <w:lang w:val="ru-RU"/>
              </w:rPr>
            </w:pPr>
            <w:proofErr w:type="gramStart"/>
            <w:r>
              <w:rPr>
                <w:rFonts w:cs="Times New Roman"/>
                <w:sz w:val="20"/>
                <w:szCs w:val="20"/>
                <w:lang w:val="ru-RU"/>
              </w:rPr>
              <w:t>В течении</w:t>
            </w:r>
            <w:proofErr w:type="gramEnd"/>
            <w:r w:rsidR="000D29E8">
              <w:rPr>
                <w:rFonts w:cs="Times New Roman"/>
                <w:sz w:val="20"/>
                <w:szCs w:val="20"/>
                <w:lang w:val="en-US"/>
              </w:rPr>
              <w:t xml:space="preserve"> 1</w:t>
            </w:r>
            <w:r>
              <w:rPr>
                <w:rFonts w:cs="Times New Roman"/>
                <w:sz w:val="20"/>
                <w:szCs w:val="20"/>
                <w:lang w:val="ru-RU"/>
              </w:rPr>
              <w:t xml:space="preserve"> меся</w:t>
            </w:r>
            <w:r w:rsidR="000D29E8">
              <w:rPr>
                <w:rFonts w:cs="Times New Roman"/>
                <w:sz w:val="20"/>
                <w:szCs w:val="20"/>
                <w:lang w:val="ru-RU"/>
              </w:rPr>
              <w:t>ца</w:t>
            </w:r>
          </w:p>
        </w:tc>
        <w:tc>
          <w:tcPr>
            <w:tcW w:w="3402" w:type="dxa"/>
          </w:tcPr>
          <w:p w14:paraId="5B1DF979" w14:textId="6714647F" w:rsidR="0020552C" w:rsidRPr="00002BA3" w:rsidRDefault="0020552C" w:rsidP="00474FCD">
            <w:pPr>
              <w:jc w:val="both"/>
              <w:rPr>
                <w:rFonts w:cs="Times New Roman"/>
                <w:sz w:val="20"/>
                <w:szCs w:val="20"/>
              </w:rPr>
            </w:pPr>
          </w:p>
        </w:tc>
      </w:tr>
      <w:tr w:rsidR="00E74BD3" w:rsidRPr="00E74BD3" w14:paraId="1AF42EED" w14:textId="77777777" w:rsidTr="00474FCD">
        <w:tc>
          <w:tcPr>
            <w:tcW w:w="3401" w:type="dxa"/>
          </w:tcPr>
          <w:p w14:paraId="185A53A3" w14:textId="5553ABD8" w:rsidR="00E74BD3" w:rsidRPr="00F470E3" w:rsidRDefault="00E74BD3" w:rsidP="00474FCD">
            <w:pPr>
              <w:jc w:val="both"/>
              <w:rPr>
                <w:rFonts w:cs="Times New Roman"/>
                <w:sz w:val="20"/>
                <w:szCs w:val="20"/>
                <w:lang w:val="ru-RU"/>
              </w:rPr>
            </w:pPr>
            <w:r>
              <w:rPr>
                <w:rFonts w:cs="Times New Roman"/>
                <w:sz w:val="20"/>
                <w:szCs w:val="20"/>
                <w:lang w:val="ru-RU"/>
              </w:rPr>
              <w:t xml:space="preserve">Первый драфт исследования </w:t>
            </w:r>
            <w:r w:rsidR="005E1125">
              <w:rPr>
                <w:rFonts w:cs="Times New Roman"/>
                <w:sz w:val="20"/>
                <w:szCs w:val="20"/>
                <w:lang w:val="ru-RU"/>
              </w:rPr>
              <w:t>и пяти аналитических отчетов</w:t>
            </w:r>
          </w:p>
        </w:tc>
        <w:tc>
          <w:tcPr>
            <w:tcW w:w="2694" w:type="dxa"/>
          </w:tcPr>
          <w:p w14:paraId="5C474178" w14:textId="0B5A8C96" w:rsidR="00E74BD3" w:rsidRPr="00F470E3" w:rsidRDefault="00E74BD3" w:rsidP="00474FCD">
            <w:pPr>
              <w:jc w:val="both"/>
              <w:rPr>
                <w:rFonts w:cs="Times New Roman"/>
                <w:sz w:val="20"/>
                <w:szCs w:val="20"/>
                <w:lang w:val="ru-RU"/>
              </w:rPr>
            </w:pPr>
            <w:r>
              <w:rPr>
                <w:rFonts w:cs="Times New Roman"/>
                <w:sz w:val="20"/>
                <w:szCs w:val="20"/>
                <w:lang w:val="ru-RU"/>
              </w:rPr>
              <w:t>В течение 6-7 месяца</w:t>
            </w:r>
          </w:p>
        </w:tc>
        <w:tc>
          <w:tcPr>
            <w:tcW w:w="3402" w:type="dxa"/>
          </w:tcPr>
          <w:p w14:paraId="34A78DB5" w14:textId="7CB7D3EE" w:rsidR="00E74BD3" w:rsidRPr="00F470E3" w:rsidRDefault="00E74BD3" w:rsidP="00474FCD">
            <w:pPr>
              <w:jc w:val="both"/>
              <w:rPr>
                <w:rFonts w:cs="Times New Roman"/>
                <w:sz w:val="20"/>
                <w:szCs w:val="20"/>
                <w:lang w:val="ru-RU"/>
              </w:rPr>
            </w:pPr>
          </w:p>
        </w:tc>
      </w:tr>
      <w:tr w:rsidR="00E74BD3" w:rsidRPr="00002BA3" w14:paraId="447A6C59" w14:textId="77777777" w:rsidTr="00474FCD">
        <w:trPr>
          <w:trHeight w:val="255"/>
        </w:trPr>
        <w:tc>
          <w:tcPr>
            <w:tcW w:w="3401" w:type="dxa"/>
          </w:tcPr>
          <w:p w14:paraId="02F79DAC" w14:textId="03EFC29E" w:rsidR="0020552C" w:rsidRPr="00002BA3" w:rsidRDefault="00E74BD3" w:rsidP="00474FCD">
            <w:pPr>
              <w:jc w:val="both"/>
              <w:rPr>
                <w:rFonts w:cs="Times New Roman"/>
                <w:sz w:val="20"/>
                <w:szCs w:val="20"/>
              </w:rPr>
            </w:pPr>
            <w:r>
              <w:rPr>
                <w:rFonts w:cs="Times New Roman"/>
                <w:sz w:val="20"/>
                <w:szCs w:val="20"/>
                <w:lang w:val="ru-RU"/>
              </w:rPr>
              <w:t>Финальный отчет</w:t>
            </w:r>
            <w:r w:rsidR="0020552C">
              <w:rPr>
                <w:rFonts w:cs="Times New Roman"/>
                <w:sz w:val="20"/>
                <w:szCs w:val="20"/>
              </w:rPr>
              <w:t xml:space="preserve"> </w:t>
            </w:r>
          </w:p>
        </w:tc>
        <w:tc>
          <w:tcPr>
            <w:tcW w:w="2694" w:type="dxa"/>
          </w:tcPr>
          <w:p w14:paraId="70687459" w14:textId="4BEE3187" w:rsidR="0020552C" w:rsidRPr="00F470E3" w:rsidRDefault="00E74BD3" w:rsidP="00474FCD">
            <w:pPr>
              <w:jc w:val="both"/>
              <w:rPr>
                <w:rFonts w:cs="Times New Roman"/>
                <w:sz w:val="20"/>
                <w:szCs w:val="20"/>
                <w:lang w:val="ru-RU"/>
              </w:rPr>
            </w:pPr>
            <w:r>
              <w:rPr>
                <w:rFonts w:cs="Times New Roman"/>
                <w:sz w:val="20"/>
                <w:szCs w:val="20"/>
                <w:lang w:val="ru-RU"/>
              </w:rPr>
              <w:t>В конце 7-8</w:t>
            </w:r>
            <w:r w:rsidR="0020552C">
              <w:rPr>
                <w:rFonts w:cs="Times New Roman"/>
                <w:sz w:val="20"/>
                <w:szCs w:val="20"/>
              </w:rPr>
              <w:t xml:space="preserve"> </w:t>
            </w:r>
            <w:r>
              <w:rPr>
                <w:rFonts w:cs="Times New Roman"/>
                <w:sz w:val="20"/>
                <w:szCs w:val="20"/>
                <w:lang w:val="ru-RU"/>
              </w:rPr>
              <w:t xml:space="preserve">месяца </w:t>
            </w:r>
          </w:p>
        </w:tc>
        <w:tc>
          <w:tcPr>
            <w:tcW w:w="3402" w:type="dxa"/>
          </w:tcPr>
          <w:p w14:paraId="72446242" w14:textId="77777777" w:rsidR="0020552C" w:rsidRPr="00002BA3" w:rsidRDefault="0020552C" w:rsidP="00474FCD">
            <w:pPr>
              <w:jc w:val="both"/>
              <w:rPr>
                <w:rFonts w:cs="Times New Roman"/>
                <w:sz w:val="20"/>
                <w:szCs w:val="20"/>
              </w:rPr>
            </w:pPr>
          </w:p>
        </w:tc>
      </w:tr>
    </w:tbl>
    <w:p w14:paraId="279B5B3D" w14:textId="05F46B64" w:rsidR="0020552C" w:rsidRDefault="0020552C" w:rsidP="0020552C">
      <w:pPr>
        <w:jc w:val="both"/>
        <w:rPr>
          <w:rFonts w:cs="Times New Roman"/>
          <w:sz w:val="20"/>
          <w:szCs w:val="20"/>
        </w:rPr>
      </w:pPr>
    </w:p>
    <w:p w14:paraId="0CC8A0B7" w14:textId="1939AC4C" w:rsidR="005E1125" w:rsidRPr="005E1125" w:rsidRDefault="005E1125" w:rsidP="0020552C">
      <w:pPr>
        <w:jc w:val="both"/>
        <w:rPr>
          <w:rFonts w:cs="Times New Roman"/>
          <w:b/>
          <w:sz w:val="20"/>
          <w:szCs w:val="20"/>
        </w:rPr>
      </w:pPr>
      <w:r w:rsidRPr="005E1125">
        <w:rPr>
          <w:rFonts w:cs="Times New Roman"/>
          <w:b/>
          <w:sz w:val="20"/>
          <w:szCs w:val="20"/>
        </w:rPr>
        <w:t>Важно! Исследования должны быть предоставлены и согласованны на русском языке, финальные версии исследований и всех приложений также должны быть представлены на английском языке.</w:t>
      </w:r>
    </w:p>
    <w:bookmarkEnd w:id="2"/>
    <w:p w14:paraId="0E0802E3" w14:textId="77777777" w:rsidR="0020552C" w:rsidRPr="00002BA3" w:rsidRDefault="0020552C" w:rsidP="0020552C">
      <w:pPr>
        <w:jc w:val="both"/>
        <w:rPr>
          <w:rFonts w:cs="Times New Roman"/>
          <w:sz w:val="20"/>
          <w:szCs w:val="20"/>
        </w:rPr>
      </w:pPr>
    </w:p>
    <w:bookmarkEnd w:id="0"/>
    <w:p w14:paraId="71B4F864" w14:textId="050E8164" w:rsidR="00010A5E" w:rsidRDefault="00010A5E" w:rsidP="00010A5E">
      <w:pPr>
        <w:pStyle w:val="a8"/>
        <w:numPr>
          <w:ilvl w:val="0"/>
          <w:numId w:val="16"/>
        </w:numPr>
      </w:pPr>
      <w:r>
        <w:rPr>
          <w:lang w:val="ru-RU"/>
        </w:rPr>
        <w:t>УСЛОВИЯ ОПЛАТЫ</w:t>
      </w:r>
    </w:p>
    <w:p w14:paraId="46AA0ACA" w14:textId="77777777" w:rsidR="00010A5E" w:rsidRDefault="00010A5E" w:rsidP="00010A5E"/>
    <w:p w14:paraId="046CC7F8" w14:textId="4211BC0F" w:rsidR="00010A5E" w:rsidRDefault="00010A5E" w:rsidP="00010A5E">
      <w:pPr>
        <w:rPr>
          <w:lang w:val="en-US"/>
        </w:rPr>
      </w:pPr>
      <w:r>
        <w:rPr>
          <w:lang w:val="en-US"/>
        </w:rPr>
        <w:t>4</w:t>
      </w:r>
      <w:r>
        <w:t>.1. График выплат</w:t>
      </w:r>
      <w:r>
        <w:rPr>
          <w:lang w:val="en-US"/>
        </w:rPr>
        <w:t xml:space="preserve"> </w:t>
      </w:r>
    </w:p>
    <w:p w14:paraId="5C402DBD" w14:textId="77777777" w:rsidR="00010A5E" w:rsidRPr="00F834A3" w:rsidRDefault="00010A5E" w:rsidP="00010A5E">
      <w:pPr>
        <w:rPr>
          <w:lang w:val="en-US"/>
        </w:rPr>
      </w:pPr>
    </w:p>
    <w:tbl>
      <w:tblPr>
        <w:tblStyle w:val="af2"/>
        <w:tblW w:w="0" w:type="auto"/>
        <w:tblLook w:val="04A0" w:firstRow="1" w:lastRow="0" w:firstColumn="1" w:lastColumn="0" w:noHBand="0" w:noVBand="1"/>
      </w:tblPr>
      <w:tblGrid>
        <w:gridCol w:w="3228"/>
        <w:gridCol w:w="2584"/>
        <w:gridCol w:w="3204"/>
      </w:tblGrid>
      <w:tr w:rsidR="00010A5E" w:rsidRPr="007A0268" w14:paraId="15A2386F" w14:textId="77777777" w:rsidTr="00633EB2">
        <w:tc>
          <w:tcPr>
            <w:tcW w:w="3228" w:type="dxa"/>
          </w:tcPr>
          <w:p w14:paraId="252791CA" w14:textId="47A2C62A" w:rsidR="00010A5E" w:rsidRPr="00010A5E" w:rsidRDefault="00010A5E" w:rsidP="00633EB2">
            <w:pPr>
              <w:jc w:val="center"/>
              <w:rPr>
                <w:rFonts w:cs="Times New Roman"/>
                <w:b/>
                <w:sz w:val="20"/>
                <w:szCs w:val="20"/>
                <w:lang w:val="ru-RU"/>
              </w:rPr>
            </w:pPr>
            <w:r>
              <w:rPr>
                <w:rFonts w:cs="Times New Roman"/>
                <w:b/>
                <w:sz w:val="20"/>
                <w:szCs w:val="20"/>
                <w:lang w:val="ru-RU"/>
              </w:rPr>
              <w:t>Выплат</w:t>
            </w:r>
          </w:p>
        </w:tc>
        <w:tc>
          <w:tcPr>
            <w:tcW w:w="2584" w:type="dxa"/>
          </w:tcPr>
          <w:p w14:paraId="7A10BBF6" w14:textId="669CAF13" w:rsidR="00010A5E" w:rsidRPr="00010A5E" w:rsidRDefault="00010A5E" w:rsidP="00633EB2">
            <w:pPr>
              <w:jc w:val="center"/>
              <w:rPr>
                <w:rFonts w:cs="Times New Roman"/>
                <w:b/>
                <w:sz w:val="20"/>
                <w:szCs w:val="20"/>
                <w:lang w:val="ru-RU"/>
              </w:rPr>
            </w:pPr>
            <w:r>
              <w:rPr>
                <w:rFonts w:cs="Times New Roman"/>
                <w:b/>
                <w:sz w:val="20"/>
                <w:szCs w:val="20"/>
                <w:lang w:val="ru-RU"/>
              </w:rPr>
              <w:t>Требования</w:t>
            </w:r>
          </w:p>
        </w:tc>
        <w:tc>
          <w:tcPr>
            <w:tcW w:w="3204" w:type="dxa"/>
          </w:tcPr>
          <w:p w14:paraId="6F07B471" w14:textId="560C69A8" w:rsidR="00010A5E" w:rsidRPr="00010A5E" w:rsidRDefault="00010A5E" w:rsidP="00633EB2">
            <w:pPr>
              <w:jc w:val="center"/>
              <w:rPr>
                <w:rFonts w:cs="Times New Roman"/>
                <w:b/>
                <w:sz w:val="20"/>
                <w:szCs w:val="20"/>
                <w:lang w:val="ru-RU"/>
              </w:rPr>
            </w:pPr>
            <w:r>
              <w:rPr>
                <w:rFonts w:cs="Times New Roman"/>
                <w:b/>
                <w:sz w:val="20"/>
                <w:szCs w:val="20"/>
                <w:lang w:val="ru-RU"/>
              </w:rPr>
              <w:t>Срок исполнения</w:t>
            </w:r>
          </w:p>
        </w:tc>
      </w:tr>
      <w:tr w:rsidR="00010A5E" w:rsidRPr="003B6D33" w14:paraId="78588FDD" w14:textId="77777777" w:rsidTr="00633EB2">
        <w:tc>
          <w:tcPr>
            <w:tcW w:w="3228" w:type="dxa"/>
          </w:tcPr>
          <w:p w14:paraId="0B5BA4AA" w14:textId="65D7C874" w:rsidR="00010A5E" w:rsidRPr="003B6D33" w:rsidRDefault="00010A5E" w:rsidP="00633EB2">
            <w:pPr>
              <w:jc w:val="both"/>
              <w:rPr>
                <w:rFonts w:cs="Times New Roman"/>
                <w:sz w:val="20"/>
                <w:szCs w:val="20"/>
                <w:lang w:val="en-US"/>
              </w:rPr>
            </w:pPr>
            <w:r>
              <w:rPr>
                <w:rFonts w:cs="Times New Roman"/>
                <w:sz w:val="20"/>
                <w:szCs w:val="20"/>
                <w:lang w:val="ru-RU"/>
              </w:rPr>
              <w:t>Первая выплата</w:t>
            </w:r>
            <w:r>
              <w:rPr>
                <w:rFonts w:cs="Times New Roman"/>
                <w:sz w:val="20"/>
                <w:szCs w:val="20"/>
                <w:lang w:val="en-US"/>
              </w:rPr>
              <w:t xml:space="preserve"> (50 %)</w:t>
            </w:r>
          </w:p>
        </w:tc>
        <w:tc>
          <w:tcPr>
            <w:tcW w:w="2584" w:type="dxa"/>
          </w:tcPr>
          <w:p w14:paraId="55C8B2EC" w14:textId="2DFDCD6E" w:rsidR="00010A5E" w:rsidRPr="003B6D33" w:rsidRDefault="00010A5E" w:rsidP="00633EB2">
            <w:pPr>
              <w:jc w:val="both"/>
              <w:rPr>
                <w:rFonts w:cs="Times New Roman"/>
                <w:sz w:val="20"/>
                <w:szCs w:val="20"/>
                <w:lang w:val="en-US"/>
              </w:rPr>
            </w:pPr>
            <w:r>
              <w:rPr>
                <w:rFonts w:cs="Times New Roman"/>
                <w:sz w:val="20"/>
                <w:szCs w:val="20"/>
                <w:lang w:val="ru-RU"/>
              </w:rPr>
              <w:t>Методология исследования</w:t>
            </w:r>
            <w:r>
              <w:rPr>
                <w:rFonts w:cs="Times New Roman"/>
                <w:sz w:val="20"/>
                <w:szCs w:val="20"/>
                <w:lang w:val="en-US"/>
              </w:rPr>
              <w:t xml:space="preserve"> </w:t>
            </w:r>
          </w:p>
        </w:tc>
        <w:tc>
          <w:tcPr>
            <w:tcW w:w="3204" w:type="dxa"/>
          </w:tcPr>
          <w:p w14:paraId="0F84E52C" w14:textId="70A13510" w:rsidR="00010A5E" w:rsidRPr="00010A5E" w:rsidRDefault="00010A5E" w:rsidP="00633EB2">
            <w:pPr>
              <w:ind w:hanging="27"/>
              <w:jc w:val="both"/>
              <w:rPr>
                <w:rFonts w:cs="Times New Roman"/>
                <w:sz w:val="20"/>
                <w:szCs w:val="20"/>
                <w:lang w:val="ru-RU"/>
              </w:rPr>
            </w:pPr>
            <w:r>
              <w:rPr>
                <w:rFonts w:cs="Times New Roman"/>
                <w:sz w:val="20"/>
                <w:szCs w:val="20"/>
                <w:lang w:val="ru-RU"/>
              </w:rPr>
              <w:t xml:space="preserve">15 </w:t>
            </w:r>
            <w:proofErr w:type="gramStart"/>
            <w:r>
              <w:rPr>
                <w:rFonts w:cs="Times New Roman"/>
                <w:sz w:val="20"/>
                <w:szCs w:val="20"/>
                <w:lang w:val="ru-RU"/>
              </w:rPr>
              <w:t>марта  2020</w:t>
            </w:r>
            <w:proofErr w:type="gramEnd"/>
            <w:r>
              <w:rPr>
                <w:rFonts w:cs="Times New Roman"/>
                <w:sz w:val="20"/>
                <w:szCs w:val="20"/>
                <w:lang w:val="ru-RU"/>
              </w:rPr>
              <w:t xml:space="preserve"> </w:t>
            </w:r>
          </w:p>
        </w:tc>
      </w:tr>
      <w:tr w:rsidR="00010A5E" w:rsidRPr="00E16387" w14:paraId="7768935D" w14:textId="77777777" w:rsidTr="00633EB2">
        <w:tc>
          <w:tcPr>
            <w:tcW w:w="3228" w:type="dxa"/>
          </w:tcPr>
          <w:p w14:paraId="78940B0A" w14:textId="5EFFF30C" w:rsidR="00010A5E" w:rsidRPr="003B6D33" w:rsidRDefault="00010A5E" w:rsidP="00633EB2">
            <w:pPr>
              <w:jc w:val="both"/>
              <w:rPr>
                <w:rFonts w:cs="Times New Roman"/>
                <w:sz w:val="20"/>
                <w:szCs w:val="20"/>
                <w:lang w:val="en-US"/>
              </w:rPr>
            </w:pPr>
            <w:r>
              <w:rPr>
                <w:rFonts w:cs="Times New Roman"/>
                <w:sz w:val="20"/>
                <w:szCs w:val="20"/>
                <w:lang w:val="ru-RU"/>
              </w:rPr>
              <w:t>Вторая выплата</w:t>
            </w:r>
            <w:r>
              <w:rPr>
                <w:rFonts w:cs="Times New Roman"/>
                <w:sz w:val="20"/>
                <w:szCs w:val="20"/>
                <w:lang w:val="en-US"/>
              </w:rPr>
              <w:t xml:space="preserve"> (30%)</w:t>
            </w:r>
          </w:p>
        </w:tc>
        <w:tc>
          <w:tcPr>
            <w:tcW w:w="2584" w:type="dxa"/>
          </w:tcPr>
          <w:p w14:paraId="62788547" w14:textId="64E828EC" w:rsidR="00010A5E" w:rsidRPr="00010A5E" w:rsidRDefault="00010A5E" w:rsidP="00633EB2">
            <w:pPr>
              <w:jc w:val="both"/>
              <w:rPr>
                <w:rFonts w:cs="Times New Roman"/>
                <w:sz w:val="20"/>
                <w:szCs w:val="20"/>
                <w:lang w:val="ru-RU"/>
              </w:rPr>
            </w:pPr>
            <w:r>
              <w:rPr>
                <w:rFonts w:cs="Times New Roman"/>
                <w:sz w:val="20"/>
                <w:szCs w:val="20"/>
                <w:lang w:val="ru-RU"/>
              </w:rPr>
              <w:t>Первый</w:t>
            </w:r>
            <w:r w:rsidRPr="00010A5E">
              <w:rPr>
                <w:rFonts w:cs="Times New Roman"/>
                <w:sz w:val="20"/>
                <w:szCs w:val="20"/>
                <w:lang w:val="ru-RU"/>
              </w:rPr>
              <w:t xml:space="preserve"> </w:t>
            </w:r>
            <w:r>
              <w:rPr>
                <w:rFonts w:cs="Times New Roman"/>
                <w:sz w:val="20"/>
                <w:szCs w:val="20"/>
                <w:lang w:val="ru-RU"/>
              </w:rPr>
              <w:t>драфт</w:t>
            </w:r>
            <w:r w:rsidRPr="00010A5E">
              <w:rPr>
                <w:rFonts w:cs="Times New Roman"/>
                <w:sz w:val="20"/>
                <w:szCs w:val="20"/>
                <w:lang w:val="ru-RU"/>
              </w:rPr>
              <w:t xml:space="preserve"> </w:t>
            </w:r>
            <w:r>
              <w:rPr>
                <w:rFonts w:cs="Times New Roman"/>
                <w:sz w:val="20"/>
                <w:szCs w:val="20"/>
                <w:lang w:val="ru-RU"/>
              </w:rPr>
              <w:t>исследования</w:t>
            </w:r>
            <w:r w:rsidRPr="00010A5E">
              <w:rPr>
                <w:rFonts w:cs="Times New Roman"/>
                <w:sz w:val="20"/>
                <w:szCs w:val="20"/>
                <w:lang w:val="ru-RU"/>
              </w:rPr>
              <w:t xml:space="preserve">, </w:t>
            </w:r>
            <w:r>
              <w:rPr>
                <w:rFonts w:cs="Times New Roman"/>
                <w:sz w:val="20"/>
                <w:szCs w:val="20"/>
                <w:lang w:val="ru-RU"/>
              </w:rPr>
              <w:t>включая</w:t>
            </w:r>
            <w:r w:rsidRPr="00010A5E">
              <w:rPr>
                <w:rFonts w:cs="Times New Roman"/>
                <w:sz w:val="20"/>
                <w:szCs w:val="20"/>
                <w:lang w:val="ru-RU"/>
              </w:rPr>
              <w:t xml:space="preserve"> </w:t>
            </w:r>
            <w:r>
              <w:rPr>
                <w:rFonts w:cs="Times New Roman"/>
                <w:sz w:val="20"/>
                <w:szCs w:val="20"/>
                <w:lang w:val="ru-RU"/>
              </w:rPr>
              <w:t>кабинетное</w:t>
            </w:r>
            <w:r w:rsidRPr="00010A5E">
              <w:rPr>
                <w:rFonts w:cs="Times New Roman"/>
                <w:sz w:val="20"/>
                <w:szCs w:val="20"/>
                <w:lang w:val="ru-RU"/>
              </w:rPr>
              <w:t xml:space="preserve"> </w:t>
            </w:r>
            <w:r>
              <w:rPr>
                <w:rFonts w:cs="Times New Roman"/>
                <w:sz w:val="20"/>
                <w:szCs w:val="20"/>
                <w:lang w:val="ru-RU"/>
              </w:rPr>
              <w:t>исследование</w:t>
            </w:r>
            <w:r w:rsidRPr="00010A5E">
              <w:rPr>
                <w:rFonts w:cs="Times New Roman"/>
                <w:sz w:val="20"/>
                <w:szCs w:val="20"/>
                <w:lang w:val="ru-RU"/>
              </w:rPr>
              <w:t xml:space="preserve">, </w:t>
            </w:r>
            <w:r>
              <w:rPr>
                <w:rFonts w:cs="Times New Roman"/>
                <w:sz w:val="20"/>
                <w:szCs w:val="20"/>
                <w:lang w:val="ru-RU"/>
              </w:rPr>
              <w:t>контент</w:t>
            </w:r>
            <w:r w:rsidRPr="00010A5E">
              <w:rPr>
                <w:rFonts w:cs="Times New Roman"/>
                <w:sz w:val="20"/>
                <w:szCs w:val="20"/>
                <w:lang w:val="ru-RU"/>
              </w:rPr>
              <w:t xml:space="preserve"> </w:t>
            </w:r>
            <w:r>
              <w:rPr>
                <w:rFonts w:cs="Times New Roman"/>
                <w:sz w:val="20"/>
                <w:szCs w:val="20"/>
                <w:lang w:val="ru-RU"/>
              </w:rPr>
              <w:t>анализ</w:t>
            </w:r>
            <w:r w:rsidRPr="00010A5E">
              <w:rPr>
                <w:rFonts w:cs="Times New Roman"/>
                <w:sz w:val="20"/>
                <w:szCs w:val="20"/>
                <w:lang w:val="ru-RU"/>
              </w:rPr>
              <w:t xml:space="preserve">, </w:t>
            </w:r>
            <w:r>
              <w:rPr>
                <w:rFonts w:cs="Times New Roman"/>
                <w:sz w:val="20"/>
                <w:szCs w:val="20"/>
                <w:lang w:val="ru-RU"/>
              </w:rPr>
              <w:t>полевые</w:t>
            </w:r>
            <w:r w:rsidRPr="00010A5E">
              <w:rPr>
                <w:rFonts w:cs="Times New Roman"/>
                <w:sz w:val="20"/>
                <w:szCs w:val="20"/>
                <w:lang w:val="ru-RU"/>
              </w:rPr>
              <w:t xml:space="preserve"> </w:t>
            </w:r>
            <w:r>
              <w:rPr>
                <w:rFonts w:cs="Times New Roman"/>
                <w:sz w:val="20"/>
                <w:szCs w:val="20"/>
                <w:lang w:val="ru-RU"/>
              </w:rPr>
              <w:t>исследования и</w:t>
            </w:r>
            <w:r w:rsidRPr="00010A5E">
              <w:rPr>
                <w:rFonts w:cs="Times New Roman"/>
                <w:sz w:val="20"/>
                <w:szCs w:val="20"/>
                <w:lang w:val="ru-RU"/>
              </w:rPr>
              <w:t xml:space="preserve"> </w:t>
            </w:r>
            <w:r>
              <w:rPr>
                <w:rFonts w:cs="Times New Roman"/>
                <w:sz w:val="20"/>
                <w:szCs w:val="20"/>
                <w:lang w:val="ru-RU"/>
              </w:rPr>
              <w:t>коммуникационные</w:t>
            </w:r>
            <w:r w:rsidRPr="00010A5E">
              <w:rPr>
                <w:rFonts w:cs="Times New Roman"/>
                <w:sz w:val="20"/>
                <w:szCs w:val="20"/>
                <w:lang w:val="ru-RU"/>
              </w:rPr>
              <w:t xml:space="preserve"> </w:t>
            </w:r>
            <w:r>
              <w:rPr>
                <w:rFonts w:cs="Times New Roman"/>
                <w:sz w:val="20"/>
                <w:szCs w:val="20"/>
                <w:lang w:val="ru-RU"/>
              </w:rPr>
              <w:t>стратегии</w:t>
            </w:r>
            <w:r w:rsidRPr="00010A5E">
              <w:rPr>
                <w:rFonts w:cs="Times New Roman"/>
                <w:sz w:val="20"/>
                <w:szCs w:val="20"/>
                <w:lang w:val="ru-RU"/>
              </w:rPr>
              <w:t xml:space="preserve">  </w:t>
            </w:r>
          </w:p>
        </w:tc>
        <w:tc>
          <w:tcPr>
            <w:tcW w:w="3204" w:type="dxa"/>
          </w:tcPr>
          <w:p w14:paraId="449DDE5E" w14:textId="3229032C" w:rsidR="00010A5E" w:rsidRPr="00010A5E" w:rsidRDefault="00010A5E" w:rsidP="00633EB2">
            <w:pPr>
              <w:jc w:val="both"/>
              <w:rPr>
                <w:rFonts w:cs="Times New Roman"/>
                <w:sz w:val="20"/>
                <w:szCs w:val="20"/>
                <w:lang w:val="ru-RU"/>
              </w:rPr>
            </w:pPr>
            <w:r>
              <w:rPr>
                <w:rFonts w:cs="Times New Roman"/>
                <w:sz w:val="20"/>
                <w:szCs w:val="20"/>
                <w:lang w:val="ru-RU"/>
              </w:rPr>
              <w:t>15 июля 2020</w:t>
            </w:r>
          </w:p>
        </w:tc>
      </w:tr>
      <w:tr w:rsidR="00010A5E" w:rsidRPr="00002BA3" w14:paraId="2D789C3B" w14:textId="77777777" w:rsidTr="00633EB2">
        <w:trPr>
          <w:trHeight w:val="255"/>
        </w:trPr>
        <w:tc>
          <w:tcPr>
            <w:tcW w:w="3228" w:type="dxa"/>
          </w:tcPr>
          <w:p w14:paraId="01EA411D" w14:textId="2A0A7061" w:rsidR="00010A5E" w:rsidRPr="005E1125" w:rsidRDefault="00010A5E" w:rsidP="00633EB2">
            <w:pPr>
              <w:jc w:val="both"/>
              <w:rPr>
                <w:rFonts w:cs="Times New Roman"/>
                <w:sz w:val="20"/>
                <w:szCs w:val="20"/>
                <w:lang w:val="ru-RU"/>
              </w:rPr>
            </w:pPr>
            <w:r>
              <w:rPr>
                <w:rFonts w:cs="Times New Roman"/>
                <w:sz w:val="20"/>
                <w:szCs w:val="20"/>
                <w:lang w:val="ru-RU"/>
              </w:rPr>
              <w:t>Финальная выплата</w:t>
            </w:r>
            <w:r>
              <w:rPr>
                <w:rFonts w:cs="Times New Roman"/>
                <w:sz w:val="20"/>
                <w:szCs w:val="20"/>
                <w:lang w:val="en-US"/>
              </w:rPr>
              <w:t xml:space="preserve"> </w:t>
            </w:r>
            <w:r w:rsidR="005E1125">
              <w:rPr>
                <w:rFonts w:cs="Times New Roman"/>
                <w:sz w:val="20"/>
                <w:szCs w:val="20"/>
                <w:lang w:val="ru-RU"/>
              </w:rPr>
              <w:t>(20%)</w:t>
            </w:r>
          </w:p>
        </w:tc>
        <w:tc>
          <w:tcPr>
            <w:tcW w:w="2584" w:type="dxa"/>
          </w:tcPr>
          <w:p w14:paraId="26D19758" w14:textId="77777777" w:rsidR="005E1125" w:rsidRDefault="00010A5E" w:rsidP="00633EB2">
            <w:pPr>
              <w:jc w:val="both"/>
              <w:rPr>
                <w:rFonts w:cs="Times New Roman"/>
                <w:sz w:val="20"/>
                <w:szCs w:val="20"/>
                <w:lang w:val="ru-RU"/>
              </w:rPr>
            </w:pPr>
            <w:r>
              <w:rPr>
                <w:rFonts w:cs="Times New Roman"/>
                <w:sz w:val="20"/>
                <w:szCs w:val="20"/>
                <w:lang w:val="ru-RU"/>
              </w:rPr>
              <w:t xml:space="preserve">Финальная версия </w:t>
            </w:r>
            <w:r w:rsidR="005E1125">
              <w:rPr>
                <w:rFonts w:cs="Times New Roman"/>
                <w:sz w:val="20"/>
                <w:szCs w:val="20"/>
                <w:lang w:val="ru-RU"/>
              </w:rPr>
              <w:t>исследования</w:t>
            </w:r>
          </w:p>
          <w:p w14:paraId="12D09F6C" w14:textId="2F27D98C" w:rsidR="00010A5E" w:rsidRPr="00010A5E" w:rsidRDefault="00010A5E" w:rsidP="00633EB2">
            <w:pPr>
              <w:jc w:val="both"/>
              <w:rPr>
                <w:rFonts w:cs="Times New Roman"/>
                <w:sz w:val="20"/>
                <w:szCs w:val="20"/>
                <w:lang w:val="ru-RU"/>
              </w:rPr>
            </w:pPr>
            <w:r>
              <w:rPr>
                <w:rFonts w:cs="Times New Roman"/>
                <w:sz w:val="20"/>
                <w:szCs w:val="20"/>
                <w:lang w:val="ru-RU"/>
              </w:rPr>
              <w:t xml:space="preserve"> </w:t>
            </w:r>
          </w:p>
        </w:tc>
        <w:tc>
          <w:tcPr>
            <w:tcW w:w="3204" w:type="dxa"/>
          </w:tcPr>
          <w:p w14:paraId="6880BA51" w14:textId="77777777" w:rsidR="00010A5E" w:rsidRPr="00002BA3" w:rsidRDefault="00010A5E" w:rsidP="00633EB2">
            <w:pPr>
              <w:jc w:val="both"/>
              <w:rPr>
                <w:rFonts w:cs="Times New Roman"/>
                <w:sz w:val="20"/>
                <w:szCs w:val="20"/>
              </w:rPr>
            </w:pPr>
            <w:r>
              <w:rPr>
                <w:rFonts w:cs="Times New Roman"/>
                <w:sz w:val="20"/>
                <w:szCs w:val="20"/>
              </w:rPr>
              <w:t>By September 1, 2020</w:t>
            </w:r>
          </w:p>
        </w:tc>
      </w:tr>
    </w:tbl>
    <w:p w14:paraId="070E3F01" w14:textId="77777777" w:rsidR="00010A5E" w:rsidRDefault="00010A5E" w:rsidP="00010A5E"/>
    <w:p w14:paraId="4893CC59" w14:textId="77777777" w:rsidR="00010A5E" w:rsidRPr="00010A5E" w:rsidRDefault="00010A5E" w:rsidP="00010A5E">
      <w:pPr>
        <w:rPr>
          <w:highlight w:val="yellow"/>
          <w:lang w:val="en-US"/>
        </w:rPr>
      </w:pPr>
      <w:r w:rsidRPr="00010A5E">
        <w:rPr>
          <w:highlight w:val="yellow"/>
          <w:lang w:val="en-US"/>
        </w:rPr>
        <w:t>4.2 Format for confirming needs (Purchase orders/scheduling i.e. goods may be ordered in batches on regular/irregular basis)</w:t>
      </w:r>
    </w:p>
    <w:p w14:paraId="69135B01" w14:textId="77777777" w:rsidR="00010A5E" w:rsidRPr="00010A5E" w:rsidRDefault="00010A5E" w:rsidP="00010A5E">
      <w:pPr>
        <w:rPr>
          <w:highlight w:val="yellow"/>
          <w:lang w:val="en-US"/>
        </w:rPr>
      </w:pPr>
      <w:r w:rsidRPr="00010A5E">
        <w:rPr>
          <w:highlight w:val="yellow"/>
          <w:lang w:val="en-US"/>
        </w:rPr>
        <w:t xml:space="preserve">4.3 </w:t>
      </w:r>
      <w:proofErr w:type="spellStart"/>
      <w:r w:rsidRPr="00010A5E">
        <w:rPr>
          <w:highlight w:val="yellow"/>
          <w:lang w:val="en-US"/>
        </w:rPr>
        <w:t>Authorisation</w:t>
      </w:r>
      <w:proofErr w:type="spellEnd"/>
    </w:p>
    <w:p w14:paraId="26972C0D" w14:textId="77777777" w:rsidR="00010A5E" w:rsidRPr="00010A5E" w:rsidRDefault="00010A5E" w:rsidP="00010A5E">
      <w:pPr>
        <w:rPr>
          <w:highlight w:val="yellow"/>
          <w:lang w:val="en-US"/>
        </w:rPr>
      </w:pPr>
      <w:r w:rsidRPr="00010A5E">
        <w:rPr>
          <w:highlight w:val="yellow"/>
          <w:lang w:val="en-US"/>
        </w:rPr>
        <w:t xml:space="preserve">4.4 Payment terms (standard 30 days, hourly/day rate, per </w:t>
      </w:r>
      <w:proofErr w:type="gramStart"/>
      <w:r w:rsidRPr="00010A5E">
        <w:rPr>
          <w:highlight w:val="yellow"/>
          <w:lang w:val="en-US"/>
        </w:rPr>
        <w:t>task..</w:t>
      </w:r>
      <w:proofErr w:type="gramEnd"/>
      <w:r w:rsidRPr="00010A5E">
        <w:rPr>
          <w:highlight w:val="yellow"/>
          <w:lang w:val="en-US"/>
        </w:rPr>
        <w:t>)</w:t>
      </w:r>
    </w:p>
    <w:p w14:paraId="1081BDC6" w14:textId="77777777" w:rsidR="00010A5E" w:rsidRPr="00BF0056" w:rsidRDefault="00010A5E" w:rsidP="00010A5E">
      <w:pPr>
        <w:pStyle w:val="a8"/>
        <w:numPr>
          <w:ilvl w:val="1"/>
          <w:numId w:val="16"/>
        </w:numPr>
        <w:rPr>
          <w:highlight w:val="yellow"/>
        </w:rPr>
      </w:pPr>
      <w:r w:rsidRPr="00BF0056">
        <w:rPr>
          <w:highlight w:val="yellow"/>
        </w:rPr>
        <w:t xml:space="preserve">Currency of payment (Euro) </w:t>
      </w:r>
    </w:p>
    <w:p w14:paraId="5C5A209B" w14:textId="77777777" w:rsidR="00010A5E" w:rsidRDefault="00010A5E" w:rsidP="00010A5E"/>
    <w:p w14:paraId="08A1C5AF" w14:textId="1AED9604" w:rsidR="00010A5E" w:rsidRDefault="00010A5E" w:rsidP="00010A5E">
      <w:pPr>
        <w:pStyle w:val="a8"/>
        <w:numPr>
          <w:ilvl w:val="0"/>
          <w:numId w:val="16"/>
        </w:numPr>
      </w:pPr>
      <w:r>
        <w:rPr>
          <w:lang w:val="ru-RU"/>
        </w:rPr>
        <w:t>Другие условия</w:t>
      </w:r>
    </w:p>
    <w:p w14:paraId="41298937" w14:textId="77777777" w:rsidR="00010A5E" w:rsidRDefault="00010A5E" w:rsidP="00010A5E"/>
    <w:p w14:paraId="7181D71F" w14:textId="591839FC" w:rsidR="00010A5E" w:rsidRDefault="00010A5E" w:rsidP="00010A5E">
      <w:pPr>
        <w:pStyle w:val="a8"/>
        <w:numPr>
          <w:ilvl w:val="1"/>
          <w:numId w:val="4"/>
        </w:numPr>
      </w:pPr>
      <w:proofErr w:type="spellStart"/>
      <w:r>
        <w:t>Требования</w:t>
      </w:r>
      <w:proofErr w:type="spellEnd"/>
      <w:r>
        <w:t xml:space="preserve"> </w:t>
      </w:r>
      <w:proofErr w:type="spellStart"/>
      <w:r>
        <w:t>мониторинга</w:t>
      </w:r>
      <w:proofErr w:type="spellEnd"/>
      <w:r>
        <w:t xml:space="preserve"> и </w:t>
      </w:r>
      <w:proofErr w:type="spellStart"/>
      <w:r>
        <w:t>оценки</w:t>
      </w:r>
      <w:proofErr w:type="spellEnd"/>
      <w:r>
        <w:t>:</w:t>
      </w:r>
    </w:p>
    <w:p w14:paraId="24D0AF26" w14:textId="77777777" w:rsidR="00010A5E" w:rsidRDefault="00010A5E" w:rsidP="00010A5E">
      <w:pPr>
        <w:pStyle w:val="a8"/>
        <w:numPr>
          <w:ilvl w:val="0"/>
          <w:numId w:val="18"/>
        </w:numPr>
        <w:rPr>
          <w:lang w:val="ru-RU"/>
        </w:rPr>
      </w:pPr>
      <w:r w:rsidRPr="00010A5E">
        <w:rPr>
          <w:lang w:val="ru-RU"/>
        </w:rPr>
        <w:t xml:space="preserve">Гендерные аспекты должны быть </w:t>
      </w:r>
      <w:proofErr w:type="spellStart"/>
      <w:r w:rsidRPr="00010A5E">
        <w:rPr>
          <w:lang w:val="ru-RU"/>
        </w:rPr>
        <w:t>чтены</w:t>
      </w:r>
      <w:proofErr w:type="spellEnd"/>
      <w:r w:rsidRPr="00010A5E">
        <w:rPr>
          <w:lang w:val="ru-RU"/>
        </w:rPr>
        <w:t xml:space="preserve"> во всех видах деятельности, перечисленных выше.</w:t>
      </w:r>
    </w:p>
    <w:p w14:paraId="1E190B6E" w14:textId="77777777" w:rsidR="004337C4" w:rsidRDefault="00010A5E" w:rsidP="004337C4">
      <w:pPr>
        <w:pStyle w:val="a8"/>
        <w:numPr>
          <w:ilvl w:val="0"/>
          <w:numId w:val="18"/>
        </w:numPr>
        <w:rPr>
          <w:lang w:val="ru-RU"/>
        </w:rPr>
      </w:pPr>
      <w:r w:rsidRPr="00010A5E">
        <w:rPr>
          <w:lang w:val="ru-RU"/>
        </w:rPr>
        <w:t>Представители Интерньюс или донора могут быть привлечены в рабочие часы по предварительному письменному уведомлению для мониторинга исследовательской деятельности и участия в полевых исследованиях.</w:t>
      </w:r>
    </w:p>
    <w:p w14:paraId="61C4E1D3" w14:textId="6735E140" w:rsidR="00010A5E" w:rsidRPr="004337C4" w:rsidRDefault="00010A5E" w:rsidP="004337C4">
      <w:pPr>
        <w:pStyle w:val="a8"/>
        <w:numPr>
          <w:ilvl w:val="0"/>
          <w:numId w:val="18"/>
        </w:numPr>
        <w:rPr>
          <w:lang w:val="ru-RU"/>
        </w:rPr>
      </w:pPr>
      <w:r w:rsidRPr="004337C4">
        <w:rPr>
          <w:lang w:val="ru-RU"/>
        </w:rPr>
        <w:t>Интерньюс может по своему усмотрению пров</w:t>
      </w:r>
      <w:r w:rsidR="004337C4">
        <w:rPr>
          <w:lang w:val="ru-RU"/>
        </w:rPr>
        <w:t xml:space="preserve">ести </w:t>
      </w:r>
      <w:r w:rsidRPr="004337C4">
        <w:rPr>
          <w:lang w:val="ru-RU"/>
        </w:rPr>
        <w:t>оценк</w:t>
      </w:r>
      <w:r w:rsidR="004337C4">
        <w:rPr>
          <w:lang w:val="ru-RU"/>
        </w:rPr>
        <w:t>у</w:t>
      </w:r>
      <w:r w:rsidRPr="004337C4">
        <w:rPr>
          <w:lang w:val="ru-RU"/>
        </w:rPr>
        <w:t xml:space="preserve"> </w:t>
      </w:r>
      <w:r w:rsidR="004337C4">
        <w:rPr>
          <w:lang w:val="ru-RU"/>
        </w:rPr>
        <w:t xml:space="preserve">во время исполнения контракта, а исследовательская </w:t>
      </w:r>
      <w:proofErr w:type="gramStart"/>
      <w:r w:rsidR="004337C4">
        <w:rPr>
          <w:lang w:val="ru-RU"/>
        </w:rPr>
        <w:t>организация  должна</w:t>
      </w:r>
      <w:proofErr w:type="gramEnd"/>
      <w:r w:rsidR="004337C4">
        <w:rPr>
          <w:lang w:val="ru-RU"/>
        </w:rPr>
        <w:t xml:space="preserve"> оказать поддержку</w:t>
      </w:r>
      <w:r w:rsidRPr="004337C4">
        <w:rPr>
          <w:lang w:val="ru-RU"/>
        </w:rPr>
        <w:t xml:space="preserve"> </w:t>
      </w:r>
      <w:r w:rsidR="004337C4">
        <w:rPr>
          <w:lang w:val="ru-RU"/>
        </w:rPr>
        <w:t xml:space="preserve">при </w:t>
      </w:r>
      <w:r w:rsidRPr="004337C4">
        <w:rPr>
          <w:lang w:val="ru-RU"/>
        </w:rPr>
        <w:t>оценке.</w:t>
      </w:r>
    </w:p>
    <w:p w14:paraId="233EF808" w14:textId="77777777" w:rsidR="00010A5E" w:rsidRDefault="00010A5E" w:rsidP="00010A5E"/>
    <w:p w14:paraId="41BE1EAD" w14:textId="77777777" w:rsidR="00010A5E" w:rsidRDefault="00010A5E" w:rsidP="00010A5E"/>
    <w:p w14:paraId="1E4A7098" w14:textId="6FA4F0DF" w:rsidR="0057447C" w:rsidRPr="00093131" w:rsidRDefault="0057447C" w:rsidP="00745A79">
      <w:pPr>
        <w:jc w:val="both"/>
        <w:rPr>
          <w:rFonts w:cstheme="minorHAnsi"/>
          <w:sz w:val="22"/>
          <w:szCs w:val="22"/>
        </w:rPr>
      </w:pPr>
    </w:p>
    <w:sectPr w:rsidR="0057447C" w:rsidRPr="00093131" w:rsidSect="00A745C7">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004C5" w14:textId="77777777" w:rsidR="006D6F4A" w:rsidRDefault="006D6F4A" w:rsidP="00B36701">
      <w:r>
        <w:separator/>
      </w:r>
    </w:p>
  </w:endnote>
  <w:endnote w:type="continuationSeparator" w:id="0">
    <w:p w14:paraId="5D4A37D6" w14:textId="77777777" w:rsidR="006D6F4A" w:rsidRDefault="006D6F4A" w:rsidP="00B3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B2B8A" w14:textId="77777777" w:rsidR="006D6F4A" w:rsidRDefault="006D6F4A" w:rsidP="00B36701">
      <w:r>
        <w:separator/>
      </w:r>
    </w:p>
  </w:footnote>
  <w:footnote w:type="continuationSeparator" w:id="0">
    <w:p w14:paraId="167A9A09" w14:textId="77777777" w:rsidR="006D6F4A" w:rsidRDefault="006D6F4A" w:rsidP="00B36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782"/>
    <w:multiLevelType w:val="hybridMultilevel"/>
    <w:tmpl w:val="15D01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A178B"/>
    <w:multiLevelType w:val="hybridMultilevel"/>
    <w:tmpl w:val="9D78A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7B0B95"/>
    <w:multiLevelType w:val="multilevel"/>
    <w:tmpl w:val="22EAC1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9F6F35"/>
    <w:multiLevelType w:val="hybridMultilevel"/>
    <w:tmpl w:val="2B2E0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711238C"/>
    <w:multiLevelType w:val="hybridMultilevel"/>
    <w:tmpl w:val="BB4A884E"/>
    <w:lvl w:ilvl="0" w:tplc="2000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225C7"/>
    <w:multiLevelType w:val="hybridMultilevel"/>
    <w:tmpl w:val="250ED8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8369E"/>
    <w:multiLevelType w:val="hybridMultilevel"/>
    <w:tmpl w:val="2236C2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4F873BF"/>
    <w:multiLevelType w:val="hybridMultilevel"/>
    <w:tmpl w:val="83829084"/>
    <w:lvl w:ilvl="0" w:tplc="B5B2F6F8">
      <w:start w:val="1"/>
      <w:numFmt w:val="bullet"/>
      <w:lvlText w:val=""/>
      <w:lvlJc w:val="left"/>
      <w:pPr>
        <w:ind w:left="720" w:hanging="360"/>
      </w:pPr>
      <w:rPr>
        <w:rFonts w:ascii="Symbol" w:hAnsi="Symbol" w:hint="default"/>
      </w:rPr>
    </w:lvl>
    <w:lvl w:ilvl="1" w:tplc="22DEE7C6">
      <w:start w:val="1"/>
      <w:numFmt w:val="bullet"/>
      <w:lvlText w:val="o"/>
      <w:lvlJc w:val="left"/>
      <w:pPr>
        <w:ind w:left="1440" w:hanging="360"/>
      </w:pPr>
      <w:rPr>
        <w:rFonts w:ascii="Courier New" w:hAnsi="Courier New" w:hint="default"/>
      </w:rPr>
    </w:lvl>
    <w:lvl w:ilvl="2" w:tplc="3738DC70">
      <w:start w:val="1"/>
      <w:numFmt w:val="bullet"/>
      <w:lvlText w:val=""/>
      <w:lvlJc w:val="left"/>
      <w:pPr>
        <w:ind w:left="2160" w:hanging="360"/>
      </w:pPr>
      <w:rPr>
        <w:rFonts w:ascii="Wingdings" w:hAnsi="Wingdings" w:hint="default"/>
      </w:rPr>
    </w:lvl>
    <w:lvl w:ilvl="3" w:tplc="57305376">
      <w:start w:val="1"/>
      <w:numFmt w:val="bullet"/>
      <w:lvlText w:val=""/>
      <w:lvlJc w:val="left"/>
      <w:pPr>
        <w:ind w:left="2880" w:hanging="360"/>
      </w:pPr>
      <w:rPr>
        <w:rFonts w:ascii="Symbol" w:hAnsi="Symbol" w:hint="default"/>
      </w:rPr>
    </w:lvl>
    <w:lvl w:ilvl="4" w:tplc="6A8E5608">
      <w:start w:val="1"/>
      <w:numFmt w:val="bullet"/>
      <w:lvlText w:val="o"/>
      <w:lvlJc w:val="left"/>
      <w:pPr>
        <w:ind w:left="3600" w:hanging="360"/>
      </w:pPr>
      <w:rPr>
        <w:rFonts w:ascii="Courier New" w:hAnsi="Courier New" w:hint="default"/>
      </w:rPr>
    </w:lvl>
    <w:lvl w:ilvl="5" w:tplc="00C839BC">
      <w:start w:val="1"/>
      <w:numFmt w:val="bullet"/>
      <w:lvlText w:val=""/>
      <w:lvlJc w:val="left"/>
      <w:pPr>
        <w:ind w:left="4320" w:hanging="360"/>
      </w:pPr>
      <w:rPr>
        <w:rFonts w:ascii="Wingdings" w:hAnsi="Wingdings" w:hint="default"/>
      </w:rPr>
    </w:lvl>
    <w:lvl w:ilvl="6" w:tplc="56F8F720">
      <w:start w:val="1"/>
      <w:numFmt w:val="bullet"/>
      <w:lvlText w:val=""/>
      <w:lvlJc w:val="left"/>
      <w:pPr>
        <w:ind w:left="5040" w:hanging="360"/>
      </w:pPr>
      <w:rPr>
        <w:rFonts w:ascii="Symbol" w:hAnsi="Symbol" w:hint="default"/>
      </w:rPr>
    </w:lvl>
    <w:lvl w:ilvl="7" w:tplc="4C26DABA">
      <w:start w:val="1"/>
      <w:numFmt w:val="bullet"/>
      <w:lvlText w:val="o"/>
      <w:lvlJc w:val="left"/>
      <w:pPr>
        <w:ind w:left="5760" w:hanging="360"/>
      </w:pPr>
      <w:rPr>
        <w:rFonts w:ascii="Courier New" w:hAnsi="Courier New" w:hint="default"/>
      </w:rPr>
    </w:lvl>
    <w:lvl w:ilvl="8" w:tplc="A4B412D2">
      <w:start w:val="1"/>
      <w:numFmt w:val="bullet"/>
      <w:lvlText w:val=""/>
      <w:lvlJc w:val="left"/>
      <w:pPr>
        <w:ind w:left="6480" w:hanging="360"/>
      </w:pPr>
      <w:rPr>
        <w:rFonts w:ascii="Wingdings" w:hAnsi="Wingdings" w:hint="default"/>
      </w:rPr>
    </w:lvl>
  </w:abstractNum>
  <w:abstractNum w:abstractNumId="8" w15:restartNumberingAfterBreak="0">
    <w:nsid w:val="2BFA51E9"/>
    <w:multiLevelType w:val="hybridMultilevel"/>
    <w:tmpl w:val="4A620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EF3BE7"/>
    <w:multiLevelType w:val="hybridMultilevel"/>
    <w:tmpl w:val="29E8EBF6"/>
    <w:lvl w:ilvl="0" w:tplc="C30AD572">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305DB1"/>
    <w:multiLevelType w:val="multilevel"/>
    <w:tmpl w:val="205AA33C"/>
    <w:lvl w:ilvl="0">
      <w:start w:val="1"/>
      <w:numFmt w:val="decimal"/>
      <w:lvlText w:val="%1."/>
      <w:lvlJc w:val="left"/>
      <w:pPr>
        <w:ind w:left="720" w:hanging="360"/>
      </w:pPr>
      <w:rPr>
        <w:rFonts w:cstheme="minorBidi" w:hint="default"/>
        <w:b w:val="0"/>
        <w:sz w:val="22"/>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44C36F2"/>
    <w:multiLevelType w:val="hybridMultilevel"/>
    <w:tmpl w:val="5262E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9DA567C"/>
    <w:multiLevelType w:val="hybridMultilevel"/>
    <w:tmpl w:val="2D4411E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3" w15:restartNumberingAfterBreak="0">
    <w:nsid w:val="758840D4"/>
    <w:multiLevelType w:val="hybridMultilevel"/>
    <w:tmpl w:val="56F456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765D1F33"/>
    <w:multiLevelType w:val="hybridMultilevel"/>
    <w:tmpl w:val="2EA6F45C"/>
    <w:lvl w:ilvl="0" w:tplc="C60A0E68">
      <w:numFmt w:val="bullet"/>
      <w:lvlText w:val="•"/>
      <w:lvlJc w:val="left"/>
      <w:pPr>
        <w:ind w:left="1080" w:hanging="72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BA00CAE"/>
    <w:multiLevelType w:val="hybridMultilevel"/>
    <w:tmpl w:val="6A0CBE22"/>
    <w:lvl w:ilvl="0" w:tplc="2000000F">
      <w:start w:val="3"/>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CA343C0"/>
    <w:multiLevelType w:val="hybridMultilevel"/>
    <w:tmpl w:val="DBE0B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E363225"/>
    <w:multiLevelType w:val="multilevel"/>
    <w:tmpl w:val="E0E42138"/>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8"/>
  </w:num>
  <w:num w:numId="2">
    <w:abstractNumId w:val="0"/>
  </w:num>
  <w:num w:numId="3">
    <w:abstractNumId w:val="7"/>
  </w:num>
  <w:num w:numId="4">
    <w:abstractNumId w:val="2"/>
  </w:num>
  <w:num w:numId="5">
    <w:abstractNumId w:val="9"/>
  </w:num>
  <w:num w:numId="6">
    <w:abstractNumId w:val="16"/>
  </w:num>
  <w:num w:numId="7">
    <w:abstractNumId w:val="1"/>
  </w:num>
  <w:num w:numId="8">
    <w:abstractNumId w:val="11"/>
  </w:num>
  <w:num w:numId="9">
    <w:abstractNumId w:val="5"/>
  </w:num>
  <w:num w:numId="10">
    <w:abstractNumId w:val="6"/>
  </w:num>
  <w:num w:numId="11">
    <w:abstractNumId w:val="14"/>
  </w:num>
  <w:num w:numId="12">
    <w:abstractNumId w:val="13"/>
  </w:num>
  <w:num w:numId="13">
    <w:abstractNumId w:val="10"/>
  </w:num>
  <w:num w:numId="14">
    <w:abstractNumId w:val="4"/>
  </w:num>
  <w:num w:numId="15">
    <w:abstractNumId w:val="17"/>
  </w:num>
  <w:num w:numId="16">
    <w:abstractNumId w:val="15"/>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701"/>
    <w:rsid w:val="00004717"/>
    <w:rsid w:val="00010A5E"/>
    <w:rsid w:val="00016811"/>
    <w:rsid w:val="000506CA"/>
    <w:rsid w:val="00051B30"/>
    <w:rsid w:val="000526F4"/>
    <w:rsid w:val="00052C0E"/>
    <w:rsid w:val="00066565"/>
    <w:rsid w:val="00080692"/>
    <w:rsid w:val="0008649C"/>
    <w:rsid w:val="00093131"/>
    <w:rsid w:val="000B27E5"/>
    <w:rsid w:val="000B2E9F"/>
    <w:rsid w:val="000B2EBB"/>
    <w:rsid w:val="000D29E8"/>
    <w:rsid w:val="000D5AF4"/>
    <w:rsid w:val="000E1AD3"/>
    <w:rsid w:val="0017579F"/>
    <w:rsid w:val="001A32C0"/>
    <w:rsid w:val="001B6B27"/>
    <w:rsid w:val="001D36B2"/>
    <w:rsid w:val="0020552C"/>
    <w:rsid w:val="0023596F"/>
    <w:rsid w:val="00236B52"/>
    <w:rsid w:val="00250BA1"/>
    <w:rsid w:val="00263C69"/>
    <w:rsid w:val="00273F19"/>
    <w:rsid w:val="002A71BC"/>
    <w:rsid w:val="002C487A"/>
    <w:rsid w:val="002E4518"/>
    <w:rsid w:val="002F0E74"/>
    <w:rsid w:val="00303B0F"/>
    <w:rsid w:val="00306E7B"/>
    <w:rsid w:val="00321D33"/>
    <w:rsid w:val="003359F7"/>
    <w:rsid w:val="00350685"/>
    <w:rsid w:val="003C3E66"/>
    <w:rsid w:val="004337C4"/>
    <w:rsid w:val="00451A9D"/>
    <w:rsid w:val="00461D9E"/>
    <w:rsid w:val="00496FF4"/>
    <w:rsid w:val="004B169A"/>
    <w:rsid w:val="004B37B3"/>
    <w:rsid w:val="004F4B59"/>
    <w:rsid w:val="0050412D"/>
    <w:rsid w:val="00511BDE"/>
    <w:rsid w:val="00531E33"/>
    <w:rsid w:val="00557B2D"/>
    <w:rsid w:val="0057447C"/>
    <w:rsid w:val="00576616"/>
    <w:rsid w:val="00576EF3"/>
    <w:rsid w:val="005C7B4A"/>
    <w:rsid w:val="005D01D0"/>
    <w:rsid w:val="005E1125"/>
    <w:rsid w:val="005E373B"/>
    <w:rsid w:val="005F1CF1"/>
    <w:rsid w:val="006132FE"/>
    <w:rsid w:val="00636135"/>
    <w:rsid w:val="00653EF4"/>
    <w:rsid w:val="00657081"/>
    <w:rsid w:val="006810BB"/>
    <w:rsid w:val="006C6576"/>
    <w:rsid w:val="006D2D3A"/>
    <w:rsid w:val="006D6F4A"/>
    <w:rsid w:val="006E4199"/>
    <w:rsid w:val="00704277"/>
    <w:rsid w:val="007218C3"/>
    <w:rsid w:val="00724077"/>
    <w:rsid w:val="00745A79"/>
    <w:rsid w:val="007658E7"/>
    <w:rsid w:val="00780458"/>
    <w:rsid w:val="007A0732"/>
    <w:rsid w:val="007A18F1"/>
    <w:rsid w:val="007C374D"/>
    <w:rsid w:val="007E1A7C"/>
    <w:rsid w:val="007E24B5"/>
    <w:rsid w:val="007F2A59"/>
    <w:rsid w:val="007F5FFD"/>
    <w:rsid w:val="00831D85"/>
    <w:rsid w:val="00846413"/>
    <w:rsid w:val="008611F5"/>
    <w:rsid w:val="008A5F31"/>
    <w:rsid w:val="008B17CD"/>
    <w:rsid w:val="008C6419"/>
    <w:rsid w:val="008D26D8"/>
    <w:rsid w:val="008D6A3E"/>
    <w:rsid w:val="008E7F13"/>
    <w:rsid w:val="008F1829"/>
    <w:rsid w:val="008F2023"/>
    <w:rsid w:val="00912703"/>
    <w:rsid w:val="00923011"/>
    <w:rsid w:val="00925240"/>
    <w:rsid w:val="009353C1"/>
    <w:rsid w:val="009469AF"/>
    <w:rsid w:val="00953EB1"/>
    <w:rsid w:val="009A4402"/>
    <w:rsid w:val="00A109C8"/>
    <w:rsid w:val="00A212BC"/>
    <w:rsid w:val="00A30847"/>
    <w:rsid w:val="00A335C7"/>
    <w:rsid w:val="00A5592B"/>
    <w:rsid w:val="00A67265"/>
    <w:rsid w:val="00A745C7"/>
    <w:rsid w:val="00A86A56"/>
    <w:rsid w:val="00A877F2"/>
    <w:rsid w:val="00AB109F"/>
    <w:rsid w:val="00AD3824"/>
    <w:rsid w:val="00B0368B"/>
    <w:rsid w:val="00B05E0F"/>
    <w:rsid w:val="00B36701"/>
    <w:rsid w:val="00B7011A"/>
    <w:rsid w:val="00B778A4"/>
    <w:rsid w:val="00B874E1"/>
    <w:rsid w:val="00BA0106"/>
    <w:rsid w:val="00BA3ECC"/>
    <w:rsid w:val="00BC215B"/>
    <w:rsid w:val="00C105B0"/>
    <w:rsid w:val="00C11EB5"/>
    <w:rsid w:val="00C76D8B"/>
    <w:rsid w:val="00C916D1"/>
    <w:rsid w:val="00CA27B1"/>
    <w:rsid w:val="00CB1B69"/>
    <w:rsid w:val="00CF2FF2"/>
    <w:rsid w:val="00D11471"/>
    <w:rsid w:val="00D14008"/>
    <w:rsid w:val="00D35B55"/>
    <w:rsid w:val="00D706C1"/>
    <w:rsid w:val="00D81699"/>
    <w:rsid w:val="00DA2FD6"/>
    <w:rsid w:val="00E2551C"/>
    <w:rsid w:val="00E54215"/>
    <w:rsid w:val="00E57769"/>
    <w:rsid w:val="00E74BD3"/>
    <w:rsid w:val="00E914B2"/>
    <w:rsid w:val="00E921CB"/>
    <w:rsid w:val="00EB328F"/>
    <w:rsid w:val="00EC5F31"/>
    <w:rsid w:val="00ED4DCC"/>
    <w:rsid w:val="00F009AD"/>
    <w:rsid w:val="00F078BF"/>
    <w:rsid w:val="00F11D6A"/>
    <w:rsid w:val="00F14FE5"/>
    <w:rsid w:val="00F35F5E"/>
    <w:rsid w:val="00F470E3"/>
    <w:rsid w:val="00F87933"/>
    <w:rsid w:val="00FA0770"/>
    <w:rsid w:val="00FC3EA7"/>
    <w:rsid w:val="00FF0CAE"/>
    <w:rsid w:val="00FF5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18921"/>
  <w15:chartTrackingRefBased/>
  <w15:docId w15:val="{EE166E21-4789-A645-BB34-F9EF3251B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n,Footnote Text Char1 Char1,Footnote Text Char Char Char1,Footnote Text Char1 Char Char,Footnote Text Char Char Char Char,Footnote Text Char Char Char Char Char Char Char,Footnote Text1,Footnote Text1 Char,Footnote Text2,ALTS FOOTNOTE"/>
    <w:basedOn w:val="a"/>
    <w:link w:val="a4"/>
    <w:autoRedefine/>
    <w:uiPriority w:val="99"/>
    <w:qFormat/>
    <w:rsid w:val="00B36701"/>
    <w:pPr>
      <w:widowControl w:val="0"/>
      <w:tabs>
        <w:tab w:val="left" w:pos="284"/>
      </w:tabs>
      <w:spacing w:after="80"/>
      <w:ind w:left="284" w:hanging="142"/>
    </w:pPr>
    <w:rPr>
      <w:rFonts w:ascii="Times New Roman" w:eastAsia="Times New Roman" w:hAnsi="Times New Roman" w:cs="Times New Roman"/>
      <w:sz w:val="20"/>
      <w:szCs w:val="22"/>
      <w:lang w:val="en-GB"/>
    </w:rPr>
  </w:style>
  <w:style w:type="character" w:customStyle="1" w:styleId="a4">
    <w:name w:val="Текст сноски Знак"/>
    <w:aliases w:val="fn Знак,Footnote Text Char1 Char1 Знак,Footnote Text Char Char Char1 Знак,Footnote Text Char1 Char Char Знак,Footnote Text Char Char Char Char Знак,Footnote Text Char Char Char Char Char Char Char Знак,Footnote Text1 Знак"/>
    <w:basedOn w:val="a0"/>
    <w:link w:val="a3"/>
    <w:uiPriority w:val="99"/>
    <w:rsid w:val="00B36701"/>
    <w:rPr>
      <w:rFonts w:ascii="Times New Roman" w:eastAsia="Times New Roman" w:hAnsi="Times New Roman" w:cs="Times New Roman"/>
      <w:sz w:val="20"/>
      <w:szCs w:val="22"/>
      <w:lang w:val="en-GB"/>
    </w:rPr>
  </w:style>
  <w:style w:type="character" w:styleId="a5">
    <w:name w:val="footnote reference"/>
    <w:aliases w:val="FNRefe Char Char,BVI fnr Char Char,BVI fnr Char Char Char,BVI fnr Car Car Char Char Char,BVI fnr Car Char Char Char,BVI fnr Car Car Car Car Char Char Char Char Char,Ref,de nota al pie,ftref,16 Point,FNRefe Char Char Char Char,ftre,fr"/>
    <w:basedOn w:val="a0"/>
    <w:link w:val="Char2"/>
    <w:uiPriority w:val="99"/>
    <w:qFormat/>
    <w:rsid w:val="00B36701"/>
    <w:rPr>
      <w:rFonts w:ascii="Times New Roman" w:hAnsi="Times New Roman" w:cs="Times New Roman"/>
      <w:sz w:val="16"/>
      <w:vertAlign w:val="superscript"/>
      <w:lang w:val="en-US" w:eastAsia="x-none"/>
    </w:rPr>
  </w:style>
  <w:style w:type="paragraph" w:customStyle="1" w:styleId="Char2">
    <w:name w:val="Char2"/>
    <w:basedOn w:val="a"/>
    <w:link w:val="a5"/>
    <w:uiPriority w:val="99"/>
    <w:rsid w:val="00B36701"/>
    <w:pPr>
      <w:spacing w:after="160" w:line="240" w:lineRule="exact"/>
    </w:pPr>
    <w:rPr>
      <w:rFonts w:ascii="Times New Roman" w:hAnsi="Times New Roman" w:cs="Times New Roman"/>
      <w:sz w:val="16"/>
      <w:vertAlign w:val="superscript"/>
      <w:lang w:val="en-US" w:eastAsia="x-none"/>
    </w:rPr>
  </w:style>
  <w:style w:type="paragraph" w:styleId="a6">
    <w:name w:val="annotation text"/>
    <w:basedOn w:val="a"/>
    <w:link w:val="a7"/>
    <w:uiPriority w:val="99"/>
    <w:unhideWhenUsed/>
    <w:rsid w:val="00B36701"/>
    <w:rPr>
      <w:rFonts w:ascii="Times New Roman" w:eastAsia="Times New Roman" w:hAnsi="Times New Roman" w:cs="Times New Roman"/>
      <w:sz w:val="20"/>
      <w:szCs w:val="20"/>
      <w:lang w:val="en-GB" w:eastAsia="en-GB"/>
    </w:rPr>
  </w:style>
  <w:style w:type="character" w:customStyle="1" w:styleId="a7">
    <w:name w:val="Текст примечания Знак"/>
    <w:basedOn w:val="a0"/>
    <w:link w:val="a6"/>
    <w:uiPriority w:val="99"/>
    <w:rsid w:val="00B36701"/>
    <w:rPr>
      <w:rFonts w:ascii="Times New Roman" w:eastAsia="Times New Roman" w:hAnsi="Times New Roman" w:cs="Times New Roman"/>
      <w:sz w:val="20"/>
      <w:szCs w:val="20"/>
      <w:lang w:val="en-GB" w:eastAsia="en-GB"/>
    </w:rPr>
  </w:style>
  <w:style w:type="paragraph" w:customStyle="1" w:styleId="Body">
    <w:name w:val="Body"/>
    <w:rsid w:val="00B36701"/>
    <w:pPr>
      <w:pBdr>
        <w:top w:val="nil"/>
        <w:left w:val="nil"/>
        <w:bottom w:val="nil"/>
        <w:right w:val="nil"/>
        <w:between w:val="nil"/>
        <w:bar w:val="nil"/>
      </w:pBdr>
    </w:pPr>
    <w:rPr>
      <w:rFonts w:ascii="Times New Roman" w:eastAsia="Arial Unicode MS" w:hAnsi="Times New Roman" w:cs="Arial Unicode MS"/>
      <w:color w:val="000000"/>
      <w:u w:color="000000"/>
      <w:bdr w:val="nil"/>
      <w:lang w:val="en-US" w:eastAsia="en-GB"/>
    </w:rPr>
  </w:style>
  <w:style w:type="paragraph" w:styleId="a8">
    <w:name w:val="List Paragraph"/>
    <w:basedOn w:val="a"/>
    <w:uiPriority w:val="34"/>
    <w:qFormat/>
    <w:rsid w:val="0017579F"/>
    <w:pPr>
      <w:ind w:left="720"/>
      <w:contextualSpacing/>
    </w:pPr>
    <w:rPr>
      <w:rFonts w:ascii="Calibri" w:eastAsia="Calibri" w:hAnsi="Calibri" w:cs="Times New Roman"/>
      <w:lang w:val="en-US"/>
    </w:rPr>
  </w:style>
  <w:style w:type="character" w:styleId="a9">
    <w:name w:val="annotation reference"/>
    <w:basedOn w:val="a0"/>
    <w:uiPriority w:val="99"/>
    <w:semiHidden/>
    <w:unhideWhenUsed/>
    <w:rsid w:val="000506CA"/>
    <w:rPr>
      <w:sz w:val="16"/>
      <w:szCs w:val="16"/>
    </w:rPr>
  </w:style>
  <w:style w:type="paragraph" w:styleId="aa">
    <w:name w:val="annotation subject"/>
    <w:basedOn w:val="a6"/>
    <w:next w:val="a6"/>
    <w:link w:val="ab"/>
    <w:uiPriority w:val="99"/>
    <w:semiHidden/>
    <w:unhideWhenUsed/>
    <w:rsid w:val="000506CA"/>
    <w:rPr>
      <w:rFonts w:asciiTheme="minorHAnsi" w:eastAsiaTheme="minorHAnsi" w:hAnsiTheme="minorHAnsi" w:cstheme="minorBidi"/>
      <w:b/>
      <w:bCs/>
      <w:lang w:val="ru-RU" w:eastAsia="en-US"/>
    </w:rPr>
  </w:style>
  <w:style w:type="character" w:customStyle="1" w:styleId="ab">
    <w:name w:val="Тема примечания Знак"/>
    <w:basedOn w:val="a7"/>
    <w:link w:val="aa"/>
    <w:uiPriority w:val="99"/>
    <w:semiHidden/>
    <w:rsid w:val="000506CA"/>
    <w:rPr>
      <w:rFonts w:ascii="Times New Roman" w:eastAsia="Times New Roman" w:hAnsi="Times New Roman" w:cs="Times New Roman"/>
      <w:b/>
      <w:bCs/>
      <w:sz w:val="20"/>
      <w:szCs w:val="20"/>
      <w:lang w:val="en-GB" w:eastAsia="en-GB"/>
    </w:rPr>
  </w:style>
  <w:style w:type="paragraph" w:styleId="ac">
    <w:name w:val="Balloon Text"/>
    <w:basedOn w:val="a"/>
    <w:link w:val="ad"/>
    <w:uiPriority w:val="99"/>
    <w:semiHidden/>
    <w:unhideWhenUsed/>
    <w:rsid w:val="000506CA"/>
    <w:rPr>
      <w:rFonts w:ascii="Segoe UI" w:hAnsi="Segoe UI" w:cs="Segoe UI"/>
      <w:sz w:val="18"/>
      <w:szCs w:val="18"/>
    </w:rPr>
  </w:style>
  <w:style w:type="character" w:customStyle="1" w:styleId="ad">
    <w:name w:val="Текст выноски Знак"/>
    <w:basedOn w:val="a0"/>
    <w:link w:val="ac"/>
    <w:uiPriority w:val="99"/>
    <w:semiHidden/>
    <w:rsid w:val="000506CA"/>
    <w:rPr>
      <w:rFonts w:ascii="Segoe UI" w:hAnsi="Segoe UI" w:cs="Segoe UI"/>
      <w:sz w:val="18"/>
      <w:szCs w:val="18"/>
    </w:rPr>
  </w:style>
  <w:style w:type="paragraph" w:styleId="ae">
    <w:name w:val="Normal (Web)"/>
    <w:basedOn w:val="a"/>
    <w:uiPriority w:val="99"/>
    <w:unhideWhenUsed/>
    <w:rsid w:val="0057447C"/>
    <w:pPr>
      <w:spacing w:before="100" w:beforeAutospacing="1" w:after="100" w:afterAutospacing="1"/>
    </w:pPr>
    <w:rPr>
      <w:rFonts w:ascii="Times New Roman" w:eastAsia="Times New Roman" w:hAnsi="Times New Roman" w:cs="Times New Roman"/>
      <w:lang w:eastAsia="ru-RU"/>
    </w:rPr>
  </w:style>
  <w:style w:type="paragraph" w:styleId="af">
    <w:name w:val="Revision"/>
    <w:hidden/>
    <w:uiPriority w:val="99"/>
    <w:semiHidden/>
    <w:rsid w:val="00FC3EA7"/>
  </w:style>
  <w:style w:type="character" w:styleId="af0">
    <w:name w:val="Hyperlink"/>
    <w:basedOn w:val="a0"/>
    <w:uiPriority w:val="99"/>
    <w:unhideWhenUsed/>
    <w:rsid w:val="00A30847"/>
    <w:rPr>
      <w:color w:val="0563C1" w:themeColor="hyperlink"/>
      <w:u w:val="single"/>
    </w:rPr>
  </w:style>
  <w:style w:type="character" w:styleId="af1">
    <w:name w:val="Unresolved Mention"/>
    <w:basedOn w:val="a0"/>
    <w:uiPriority w:val="99"/>
    <w:semiHidden/>
    <w:unhideWhenUsed/>
    <w:rsid w:val="00A30847"/>
    <w:rPr>
      <w:color w:val="605E5C"/>
      <w:shd w:val="clear" w:color="auto" w:fill="E1DFDD"/>
    </w:rPr>
  </w:style>
  <w:style w:type="table" w:styleId="af2">
    <w:name w:val="Table Grid"/>
    <w:basedOn w:val="a1"/>
    <w:uiPriority w:val="39"/>
    <w:rsid w:val="0020552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918214">
      <w:bodyDiv w:val="1"/>
      <w:marLeft w:val="0"/>
      <w:marRight w:val="0"/>
      <w:marTop w:val="0"/>
      <w:marBottom w:val="0"/>
      <w:divBdr>
        <w:top w:val="none" w:sz="0" w:space="0" w:color="auto"/>
        <w:left w:val="none" w:sz="0" w:space="0" w:color="auto"/>
        <w:bottom w:val="none" w:sz="0" w:space="0" w:color="auto"/>
        <w:right w:val="none" w:sz="0" w:space="0" w:color="auto"/>
      </w:divBdr>
    </w:div>
    <w:div w:id="1055931872">
      <w:bodyDiv w:val="1"/>
      <w:marLeft w:val="0"/>
      <w:marRight w:val="0"/>
      <w:marTop w:val="0"/>
      <w:marBottom w:val="0"/>
      <w:divBdr>
        <w:top w:val="none" w:sz="0" w:space="0" w:color="auto"/>
        <w:left w:val="none" w:sz="0" w:space="0" w:color="auto"/>
        <w:bottom w:val="none" w:sz="0" w:space="0" w:color="auto"/>
        <w:right w:val="none" w:sz="0" w:space="0" w:color="auto"/>
      </w:divBdr>
      <w:divsChild>
        <w:div w:id="1084719001">
          <w:marLeft w:val="0"/>
          <w:marRight w:val="0"/>
          <w:marTop w:val="0"/>
          <w:marBottom w:val="0"/>
          <w:divBdr>
            <w:top w:val="none" w:sz="0" w:space="0" w:color="auto"/>
            <w:left w:val="none" w:sz="0" w:space="0" w:color="auto"/>
            <w:bottom w:val="none" w:sz="0" w:space="0" w:color="auto"/>
            <w:right w:val="none" w:sz="0" w:space="0" w:color="auto"/>
          </w:divBdr>
        </w:div>
      </w:divsChild>
    </w:div>
    <w:div w:id="1481731612">
      <w:bodyDiv w:val="1"/>
      <w:marLeft w:val="0"/>
      <w:marRight w:val="0"/>
      <w:marTop w:val="0"/>
      <w:marBottom w:val="0"/>
      <w:divBdr>
        <w:top w:val="none" w:sz="0" w:space="0" w:color="auto"/>
        <w:left w:val="none" w:sz="0" w:space="0" w:color="auto"/>
        <w:bottom w:val="none" w:sz="0" w:space="0" w:color="auto"/>
        <w:right w:val="none" w:sz="0" w:space="0" w:color="auto"/>
      </w:divBdr>
      <w:divsChild>
        <w:div w:id="1671637357">
          <w:marLeft w:val="0"/>
          <w:marRight w:val="0"/>
          <w:marTop w:val="0"/>
          <w:marBottom w:val="0"/>
          <w:divBdr>
            <w:top w:val="none" w:sz="0" w:space="0" w:color="auto"/>
            <w:left w:val="none" w:sz="0" w:space="0" w:color="auto"/>
            <w:bottom w:val="none" w:sz="0" w:space="0" w:color="auto"/>
            <w:right w:val="none" w:sz="0" w:space="0" w:color="auto"/>
          </w:divBdr>
        </w:div>
      </w:divsChild>
    </w:div>
    <w:div w:id="1819834499">
      <w:bodyDiv w:val="1"/>
      <w:marLeft w:val="0"/>
      <w:marRight w:val="0"/>
      <w:marTop w:val="0"/>
      <w:marBottom w:val="0"/>
      <w:divBdr>
        <w:top w:val="none" w:sz="0" w:space="0" w:color="auto"/>
        <w:left w:val="none" w:sz="0" w:space="0" w:color="auto"/>
        <w:bottom w:val="none" w:sz="0" w:space="0" w:color="auto"/>
        <w:right w:val="none" w:sz="0" w:space="0" w:color="auto"/>
      </w:divBdr>
      <w:divsChild>
        <w:div w:id="194006951">
          <w:marLeft w:val="0"/>
          <w:marRight w:val="0"/>
          <w:marTop w:val="0"/>
          <w:marBottom w:val="0"/>
          <w:divBdr>
            <w:top w:val="none" w:sz="0" w:space="0" w:color="auto"/>
            <w:left w:val="none" w:sz="0" w:space="0" w:color="auto"/>
            <w:bottom w:val="none" w:sz="0" w:space="0" w:color="auto"/>
            <w:right w:val="none" w:sz="0" w:space="0" w:color="auto"/>
          </w:divBdr>
        </w:div>
      </w:divsChild>
    </w:div>
    <w:div w:id="1900289213">
      <w:bodyDiv w:val="1"/>
      <w:marLeft w:val="0"/>
      <w:marRight w:val="0"/>
      <w:marTop w:val="0"/>
      <w:marBottom w:val="0"/>
      <w:divBdr>
        <w:top w:val="none" w:sz="0" w:space="0" w:color="auto"/>
        <w:left w:val="none" w:sz="0" w:space="0" w:color="auto"/>
        <w:bottom w:val="none" w:sz="0" w:space="0" w:color="auto"/>
        <w:right w:val="none" w:sz="0" w:space="0" w:color="auto"/>
      </w:divBdr>
      <w:divsChild>
        <w:div w:id="1898322298">
          <w:marLeft w:val="0"/>
          <w:marRight w:val="0"/>
          <w:marTop w:val="0"/>
          <w:marBottom w:val="0"/>
          <w:divBdr>
            <w:top w:val="none" w:sz="0" w:space="0" w:color="auto"/>
            <w:left w:val="none" w:sz="0" w:space="0" w:color="auto"/>
            <w:bottom w:val="none" w:sz="0" w:space="0" w:color="auto"/>
            <w:right w:val="none" w:sz="0" w:space="0" w:color="auto"/>
          </w:divBdr>
          <w:divsChild>
            <w:div w:id="2028749738">
              <w:marLeft w:val="0"/>
              <w:marRight w:val="0"/>
              <w:marTop w:val="0"/>
              <w:marBottom w:val="0"/>
              <w:divBdr>
                <w:top w:val="none" w:sz="0" w:space="0" w:color="auto"/>
                <w:left w:val="none" w:sz="0" w:space="0" w:color="auto"/>
                <w:bottom w:val="none" w:sz="0" w:space="0" w:color="auto"/>
                <w:right w:val="none" w:sz="0" w:space="0" w:color="auto"/>
              </w:divBdr>
              <w:divsChild>
                <w:div w:id="1786265474">
                  <w:marLeft w:val="0"/>
                  <w:marRight w:val="0"/>
                  <w:marTop w:val="0"/>
                  <w:marBottom w:val="0"/>
                  <w:divBdr>
                    <w:top w:val="none" w:sz="0" w:space="0" w:color="auto"/>
                    <w:left w:val="none" w:sz="0" w:space="0" w:color="auto"/>
                    <w:bottom w:val="none" w:sz="0" w:space="0" w:color="auto"/>
                    <w:right w:val="none" w:sz="0" w:space="0" w:color="auto"/>
                  </w:divBdr>
                  <w:divsChild>
                    <w:div w:id="2889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nternews.kg/wp-content/uploads/2019/07/Violent-extremism-online_public_rus.pdf" TargetMode="External"/><Relationship Id="rId4" Type="http://schemas.openxmlformats.org/officeDocument/2006/relationships/settings" Target="settings.xml"/><Relationship Id="rId9" Type="http://schemas.openxmlformats.org/officeDocument/2006/relationships/hyperlink" Target="http://internews.kg/wp-content/uploads/2019/07/Information-flows_public_ru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320CC-36A4-4FC6-9B34-FA8A04790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1625</Words>
  <Characters>9264</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Ikbalzhan Mirsaiitov (imirsaiitov@internews.org)</dc:creator>
  <cp:keywords/>
  <dc:description/>
  <cp:lastModifiedBy>Aigul Bolotova (abolotova@internews.org)</cp:lastModifiedBy>
  <cp:revision>5</cp:revision>
  <dcterms:created xsi:type="dcterms:W3CDTF">2019-12-04T10:40:00Z</dcterms:created>
  <dcterms:modified xsi:type="dcterms:W3CDTF">2019-12-05T10:09:00Z</dcterms:modified>
</cp:coreProperties>
</file>